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76" w:rsidRDefault="00B22E76" w:rsidP="00690E1F">
      <w:pPr>
        <w:pStyle w:val="Heading1"/>
        <w:rPr>
          <w:rFonts w:ascii="Arial" w:hAnsi="Arial" w:cs="Arial"/>
        </w:rPr>
      </w:pPr>
    </w:p>
    <w:p w:rsidR="00825E02" w:rsidRPr="00EF0881" w:rsidRDefault="00E724E8" w:rsidP="00690E1F">
      <w:pPr>
        <w:pStyle w:val="Heading1"/>
        <w:rPr>
          <w:rFonts w:ascii="Arial" w:hAnsi="Arial" w:cs="Arial"/>
        </w:rPr>
      </w:pPr>
      <w:r w:rsidRPr="00EF0881">
        <w:rPr>
          <w:rFonts w:ascii="Arial" w:hAnsi="Arial" w:cs="Arial"/>
        </w:rPr>
        <w:t>Australian International Food Security Centre</w:t>
      </w:r>
      <w:r w:rsidR="008475DA" w:rsidRPr="00EF0881">
        <w:rPr>
          <w:rFonts w:ascii="Arial" w:hAnsi="Arial" w:cs="Arial"/>
        </w:rPr>
        <w:t xml:space="preserve"> –</w:t>
      </w:r>
      <w:r w:rsidRPr="00EF0881">
        <w:rPr>
          <w:rFonts w:ascii="Arial" w:hAnsi="Arial" w:cs="Arial"/>
        </w:rPr>
        <w:t xml:space="preserve"> April Update </w:t>
      </w:r>
    </w:p>
    <w:p w:rsidR="00EF0881" w:rsidRDefault="00EF0881" w:rsidP="005C21BB">
      <w:pPr>
        <w:tabs>
          <w:tab w:val="left" w:pos="567"/>
        </w:tabs>
        <w:spacing w:after="0" w:line="240" w:lineRule="auto"/>
        <w:rPr>
          <w:rFonts w:ascii="Arial" w:eastAsia="Times New Roman" w:hAnsi="Arial" w:cs="Arial"/>
          <w:color w:val="000000"/>
          <w:lang w:eastAsia="en-AU"/>
        </w:rPr>
      </w:pPr>
    </w:p>
    <w:p w:rsidR="003B3873" w:rsidRPr="00EF0881" w:rsidRDefault="003B3873"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The Australian International Food Security Centre (AIFSC)</w:t>
      </w:r>
      <w:r w:rsidR="003A3220" w:rsidRPr="00EF0881">
        <w:rPr>
          <w:rFonts w:ascii="Arial" w:eastAsia="Times New Roman" w:hAnsi="Arial" w:cs="Arial"/>
          <w:color w:val="000000"/>
          <w:lang w:eastAsia="en-AU"/>
        </w:rPr>
        <w:t xml:space="preserve"> recognises </w:t>
      </w:r>
      <w:r w:rsidRPr="00EF0881">
        <w:rPr>
          <w:rFonts w:ascii="Arial" w:eastAsia="Times New Roman" w:hAnsi="Arial" w:cs="Arial"/>
          <w:color w:val="000000"/>
          <w:lang w:eastAsia="en-AU"/>
        </w:rPr>
        <w:t xml:space="preserve">the significance of </w:t>
      </w:r>
      <w:r w:rsidR="003A3220" w:rsidRPr="00EF0881">
        <w:rPr>
          <w:rFonts w:ascii="Arial" w:eastAsia="Times New Roman" w:hAnsi="Arial" w:cs="Arial"/>
          <w:color w:val="000000"/>
          <w:lang w:eastAsia="en-AU"/>
        </w:rPr>
        <w:t>agricultural research</w:t>
      </w:r>
      <w:r w:rsidR="00990614" w:rsidRPr="00EF0881">
        <w:rPr>
          <w:rFonts w:ascii="Arial" w:eastAsia="Times New Roman" w:hAnsi="Arial" w:cs="Arial"/>
          <w:color w:val="000000"/>
          <w:lang w:eastAsia="en-AU"/>
        </w:rPr>
        <w:t>,</w:t>
      </w:r>
      <w:r w:rsidR="006076B4" w:rsidRPr="00EF0881">
        <w:rPr>
          <w:rFonts w:ascii="Arial" w:eastAsia="Times New Roman" w:hAnsi="Arial" w:cs="Arial"/>
          <w:color w:val="000000"/>
          <w:lang w:eastAsia="en-AU"/>
        </w:rPr>
        <w:t xml:space="preserve"> delivery and adoption </w:t>
      </w:r>
      <w:r w:rsidR="003A3220" w:rsidRPr="00EF0881">
        <w:rPr>
          <w:rFonts w:ascii="Arial" w:eastAsia="Times New Roman" w:hAnsi="Arial" w:cs="Arial"/>
          <w:color w:val="000000"/>
          <w:lang w:eastAsia="en-AU"/>
        </w:rPr>
        <w:t xml:space="preserve">in achieving </w:t>
      </w:r>
      <w:r w:rsidRPr="00EF0881">
        <w:rPr>
          <w:rFonts w:ascii="Arial" w:eastAsia="Times New Roman" w:hAnsi="Arial" w:cs="Arial"/>
          <w:color w:val="000000"/>
          <w:lang w:eastAsia="en-AU"/>
        </w:rPr>
        <w:t xml:space="preserve">food security </w:t>
      </w:r>
      <w:r w:rsidR="00E16705" w:rsidRPr="00EF0881">
        <w:rPr>
          <w:rFonts w:ascii="Arial" w:eastAsia="Times New Roman" w:hAnsi="Arial" w:cs="Arial"/>
          <w:color w:val="000000"/>
          <w:lang w:eastAsia="en-AU"/>
        </w:rPr>
        <w:t xml:space="preserve">in </w:t>
      </w:r>
      <w:r w:rsidRPr="00EF0881">
        <w:rPr>
          <w:rFonts w:ascii="Arial" w:eastAsia="Times New Roman" w:hAnsi="Arial" w:cs="Arial"/>
          <w:color w:val="000000"/>
          <w:lang w:eastAsia="en-AU"/>
        </w:rPr>
        <w:t xml:space="preserve">developing countries across Africa, Asia and the Pacific. </w:t>
      </w:r>
      <w:r w:rsidR="00E16705" w:rsidRPr="00EF0881">
        <w:rPr>
          <w:rFonts w:ascii="Arial" w:eastAsia="Times New Roman" w:hAnsi="Arial" w:cs="Arial"/>
          <w:color w:val="000000"/>
          <w:lang w:eastAsia="en-AU"/>
        </w:rPr>
        <w:t xml:space="preserve">The AIFSC will provide a coherent Australian response to ensure sufficient, affordable quality food for </w:t>
      </w:r>
      <w:r w:rsidR="007F6B14">
        <w:rPr>
          <w:rFonts w:ascii="Arial" w:eastAsia="Times New Roman" w:hAnsi="Arial" w:cs="Arial"/>
          <w:color w:val="000000"/>
          <w:lang w:eastAsia="en-AU"/>
        </w:rPr>
        <w:t>smallholder farmers (including livestock keepers)</w:t>
      </w:r>
      <w:r w:rsidR="00E16705" w:rsidRPr="00EF0881">
        <w:rPr>
          <w:rFonts w:ascii="Arial" w:eastAsia="Times New Roman" w:hAnsi="Arial" w:cs="Arial"/>
          <w:color w:val="000000"/>
          <w:lang w:eastAsia="en-AU"/>
        </w:rPr>
        <w:t xml:space="preserve">. </w:t>
      </w:r>
      <w:r w:rsidRPr="00EF0881">
        <w:rPr>
          <w:rFonts w:ascii="Arial" w:eastAsia="Times New Roman" w:hAnsi="Arial" w:cs="Arial"/>
          <w:color w:val="000000"/>
          <w:lang w:eastAsia="en-AU"/>
        </w:rPr>
        <w:t xml:space="preserve">Particular initial emphasis will be given to advancing food security in </w:t>
      </w:r>
      <w:r w:rsidR="00B22E76">
        <w:rPr>
          <w:rFonts w:ascii="Arial" w:eastAsia="Times New Roman" w:hAnsi="Arial" w:cs="Arial"/>
          <w:color w:val="000000"/>
          <w:lang w:eastAsia="en-AU"/>
        </w:rPr>
        <w:t>S</w:t>
      </w:r>
      <w:r w:rsidR="00E16705" w:rsidRPr="00EF0881">
        <w:rPr>
          <w:rFonts w:ascii="Arial" w:eastAsia="Times New Roman" w:hAnsi="Arial" w:cs="Arial"/>
          <w:color w:val="000000"/>
          <w:lang w:eastAsia="en-AU"/>
        </w:rPr>
        <w:t>ub-</w:t>
      </w:r>
      <w:r w:rsidRPr="00EF0881">
        <w:rPr>
          <w:rFonts w:ascii="Arial" w:eastAsia="Times New Roman" w:hAnsi="Arial" w:cs="Arial"/>
          <w:color w:val="000000"/>
          <w:lang w:eastAsia="en-AU"/>
        </w:rPr>
        <w:t xml:space="preserve">Saharan Africa. </w:t>
      </w:r>
    </w:p>
    <w:p w:rsidR="003B3873" w:rsidRPr="00EF0881" w:rsidRDefault="003B3873" w:rsidP="005C21BB">
      <w:pPr>
        <w:tabs>
          <w:tab w:val="left" w:pos="567"/>
        </w:tabs>
        <w:spacing w:after="0" w:line="240" w:lineRule="auto"/>
        <w:rPr>
          <w:rFonts w:ascii="Arial" w:eastAsia="Times New Roman" w:hAnsi="Arial" w:cs="Arial"/>
          <w:color w:val="000000"/>
          <w:lang w:eastAsia="en-AU"/>
        </w:rPr>
      </w:pPr>
    </w:p>
    <w:p w:rsidR="005A3FA9" w:rsidRDefault="00351419" w:rsidP="007E36D3">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The AIFSC </w:t>
      </w:r>
      <w:r w:rsidR="00FA10C3">
        <w:rPr>
          <w:rFonts w:ascii="Arial" w:eastAsia="Times New Roman" w:hAnsi="Arial" w:cs="Arial"/>
          <w:color w:val="000000"/>
          <w:lang w:eastAsia="en-AU"/>
        </w:rPr>
        <w:t xml:space="preserve">draft </w:t>
      </w:r>
      <w:r w:rsidRPr="00EF0881">
        <w:rPr>
          <w:rFonts w:ascii="Arial" w:eastAsia="Times New Roman" w:hAnsi="Arial" w:cs="Arial"/>
          <w:color w:val="000000"/>
          <w:lang w:eastAsia="en-AU"/>
        </w:rPr>
        <w:t xml:space="preserve">Mission is to </w:t>
      </w:r>
      <w:r w:rsidR="00FF2BF0" w:rsidRPr="00EF0881">
        <w:rPr>
          <w:rFonts w:ascii="Arial" w:eastAsia="Times New Roman" w:hAnsi="Arial" w:cs="Arial"/>
          <w:i/>
          <w:color w:val="000000"/>
          <w:lang w:eastAsia="en-AU"/>
        </w:rPr>
        <w:t>accelerate demand</w:t>
      </w:r>
      <w:r w:rsidR="0034125C" w:rsidRPr="00EF0881">
        <w:rPr>
          <w:rFonts w:ascii="Arial" w:eastAsia="Times New Roman" w:hAnsi="Arial" w:cs="Arial"/>
          <w:i/>
          <w:color w:val="000000"/>
          <w:lang w:eastAsia="en-AU"/>
        </w:rPr>
        <w:t>-</w:t>
      </w:r>
      <w:r w:rsidR="00FF2BF0" w:rsidRPr="00EF0881">
        <w:rPr>
          <w:rFonts w:ascii="Arial" w:eastAsia="Times New Roman" w:hAnsi="Arial" w:cs="Arial"/>
          <w:i/>
          <w:color w:val="000000"/>
          <w:lang w:eastAsia="en-AU"/>
        </w:rPr>
        <w:t>driven research, delivery and adoption of innovations for improving food security</w:t>
      </w:r>
      <w:r w:rsidR="00E16705" w:rsidRPr="00EF0881">
        <w:rPr>
          <w:rFonts w:ascii="Arial" w:eastAsia="Times New Roman" w:hAnsi="Arial" w:cs="Arial"/>
          <w:color w:val="000000"/>
          <w:lang w:eastAsia="en-AU"/>
        </w:rPr>
        <w:t xml:space="preserve">, with delivery through an integrated program response focusing on key research </w:t>
      </w:r>
      <w:r w:rsidR="006076B4" w:rsidRPr="00EF0881">
        <w:rPr>
          <w:rFonts w:ascii="Arial" w:eastAsia="Times New Roman" w:hAnsi="Arial" w:cs="Arial"/>
          <w:color w:val="000000"/>
          <w:lang w:eastAsia="en-AU"/>
        </w:rPr>
        <w:t>priorities identified through consultations</w:t>
      </w:r>
      <w:r w:rsidR="00E16705" w:rsidRPr="00EF0881">
        <w:rPr>
          <w:rFonts w:ascii="Arial" w:eastAsia="Times New Roman" w:hAnsi="Arial" w:cs="Arial"/>
          <w:color w:val="000000"/>
          <w:lang w:eastAsia="en-AU"/>
        </w:rPr>
        <w:t>. This response links</w:t>
      </w:r>
      <w:r w:rsidRPr="00EF0881">
        <w:rPr>
          <w:rFonts w:ascii="Arial" w:eastAsia="Times New Roman" w:hAnsi="Arial" w:cs="Arial"/>
          <w:color w:val="000000"/>
          <w:lang w:eastAsia="en-AU"/>
        </w:rPr>
        <w:t xml:space="preserve"> three innovation program</w:t>
      </w:r>
      <w:r w:rsidR="00E16705" w:rsidRPr="00EF0881">
        <w:rPr>
          <w:rFonts w:ascii="Arial" w:eastAsia="Times New Roman" w:hAnsi="Arial" w:cs="Arial"/>
          <w:color w:val="000000"/>
          <w:lang w:eastAsia="en-AU"/>
        </w:rPr>
        <w:t>s that reflect the</w:t>
      </w:r>
      <w:r w:rsidRPr="00EF0881">
        <w:rPr>
          <w:rFonts w:ascii="Arial" w:eastAsia="Times New Roman" w:hAnsi="Arial" w:cs="Arial"/>
          <w:color w:val="000000"/>
          <w:lang w:eastAsia="en-AU"/>
        </w:rPr>
        <w:t xml:space="preserve"> </w:t>
      </w:r>
      <w:r w:rsidR="00E16705" w:rsidRPr="00EF0881">
        <w:rPr>
          <w:rFonts w:ascii="Arial" w:eastAsia="Times New Roman" w:hAnsi="Arial" w:cs="Arial"/>
          <w:color w:val="000000"/>
          <w:lang w:eastAsia="en-AU"/>
        </w:rPr>
        <w:t>key elements to improve food security</w:t>
      </w:r>
      <w:r w:rsidR="000016B4">
        <w:rPr>
          <w:rFonts w:ascii="Arial" w:eastAsia="Times New Roman" w:hAnsi="Arial" w:cs="Arial"/>
          <w:color w:val="000000"/>
          <w:lang w:eastAsia="en-AU"/>
        </w:rPr>
        <w:t xml:space="preserve"> </w:t>
      </w:r>
      <w:r w:rsidR="0034125C" w:rsidRPr="00EF0881">
        <w:rPr>
          <w:rFonts w:ascii="Arial" w:eastAsia="Times New Roman" w:hAnsi="Arial" w:cs="Arial"/>
          <w:color w:val="000000"/>
          <w:lang w:eastAsia="en-AU"/>
        </w:rPr>
        <w:t xml:space="preserve">— </w:t>
      </w:r>
      <w:r w:rsidRPr="00EF0881">
        <w:rPr>
          <w:rFonts w:ascii="Arial" w:eastAsia="Times New Roman" w:hAnsi="Arial" w:cs="Arial"/>
          <w:color w:val="000000"/>
          <w:lang w:eastAsia="en-AU"/>
        </w:rPr>
        <w:t>availability, access and utili</w:t>
      </w:r>
      <w:r w:rsidR="005964BA" w:rsidRPr="00EF0881">
        <w:rPr>
          <w:rFonts w:ascii="Arial" w:eastAsia="Times New Roman" w:hAnsi="Arial" w:cs="Arial"/>
          <w:color w:val="000000"/>
          <w:lang w:eastAsia="en-AU"/>
        </w:rPr>
        <w:t>s</w:t>
      </w:r>
      <w:r w:rsidRPr="00EF0881">
        <w:rPr>
          <w:rFonts w:ascii="Arial" w:eastAsia="Times New Roman" w:hAnsi="Arial" w:cs="Arial"/>
          <w:color w:val="000000"/>
          <w:lang w:eastAsia="en-AU"/>
        </w:rPr>
        <w:t>ation</w:t>
      </w:r>
      <w:r w:rsidR="00675011">
        <w:rPr>
          <w:rFonts w:ascii="Arial" w:eastAsia="Times New Roman" w:hAnsi="Arial" w:cs="Arial"/>
          <w:color w:val="000000"/>
          <w:lang w:eastAsia="en-AU"/>
        </w:rPr>
        <w:t xml:space="preserve"> </w:t>
      </w:r>
      <w:r w:rsidR="0034125C"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w:t>
      </w:r>
      <w:r w:rsidR="00E16705" w:rsidRPr="00EF0881">
        <w:rPr>
          <w:rFonts w:ascii="Arial" w:eastAsia="Times New Roman" w:hAnsi="Arial" w:cs="Arial"/>
          <w:color w:val="000000"/>
          <w:lang w:eastAsia="en-AU"/>
        </w:rPr>
        <w:t>underpinned by</w:t>
      </w:r>
      <w:r w:rsidRPr="00EF0881">
        <w:rPr>
          <w:rFonts w:ascii="Arial" w:eastAsia="Times New Roman" w:hAnsi="Arial" w:cs="Arial"/>
          <w:color w:val="000000"/>
          <w:lang w:eastAsia="en-AU"/>
        </w:rPr>
        <w:t xml:space="preserve"> three complementary cross</w:t>
      </w:r>
      <w:r w:rsidR="0034125C"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cutting programs. </w:t>
      </w:r>
    </w:p>
    <w:p w:rsidR="00825E02" w:rsidRPr="00EF0881" w:rsidRDefault="005C21BB" w:rsidP="007E36D3">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 </w:t>
      </w:r>
      <w:r w:rsidR="00AA5D9A" w:rsidRPr="00AA5D9A">
        <w:rPr>
          <w:rFonts w:ascii="Arial" w:eastAsia="Times New Roman" w:hAnsi="Arial" w:cs="Arial"/>
          <w:color w:val="000000"/>
          <w:lang w:eastAsia="en-AU"/>
        </w:rPr>
        <w:pict>
          <v:rect id="_x0000_i1025" style="width:.05pt;height:.75pt" o:hrstd="t" o:hrnoshade="t" o:hr="t" fillcolor="black" stroked="f"/>
        </w:pict>
      </w:r>
    </w:p>
    <w:p w:rsidR="00E16705" w:rsidRPr="00EF0881" w:rsidRDefault="00E16705" w:rsidP="00690E1F">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t>Mandate</w:t>
      </w:r>
    </w:p>
    <w:p w:rsidR="00FF2BF0" w:rsidRPr="00EF0881" w:rsidRDefault="005E68BB" w:rsidP="00FF2BF0">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Food security remains an ongoing challenge </w:t>
      </w:r>
      <w:r w:rsidR="0034125C" w:rsidRPr="00EF0881">
        <w:rPr>
          <w:rFonts w:ascii="Arial" w:eastAsia="Times New Roman" w:hAnsi="Arial" w:cs="Arial"/>
          <w:color w:val="000000"/>
          <w:lang w:eastAsia="en-AU"/>
        </w:rPr>
        <w:t xml:space="preserve">that </w:t>
      </w:r>
      <w:r w:rsidRPr="00EF0881">
        <w:rPr>
          <w:rFonts w:ascii="Arial" w:eastAsia="Times New Roman" w:hAnsi="Arial" w:cs="Arial"/>
          <w:color w:val="000000"/>
          <w:lang w:eastAsia="en-AU"/>
        </w:rPr>
        <w:t xml:space="preserve">Australia is well placed to contribute to, through utilising its expertise in agricultural research. </w:t>
      </w:r>
      <w:r w:rsidR="00E16705" w:rsidRPr="00EF0881">
        <w:rPr>
          <w:rFonts w:ascii="Arial" w:eastAsia="Times New Roman" w:hAnsi="Arial" w:cs="Arial"/>
          <w:color w:val="000000"/>
          <w:lang w:eastAsia="en-AU"/>
        </w:rPr>
        <w:t xml:space="preserve">The </w:t>
      </w:r>
      <w:r w:rsidR="00990614" w:rsidRPr="00EF0881">
        <w:rPr>
          <w:rFonts w:ascii="Arial" w:eastAsia="Times New Roman" w:hAnsi="Arial" w:cs="Arial"/>
          <w:color w:val="000000"/>
          <w:lang w:eastAsia="en-AU"/>
        </w:rPr>
        <w:t>AIFSC</w:t>
      </w:r>
      <w:r w:rsidR="00E16705" w:rsidRPr="00EF0881">
        <w:rPr>
          <w:rFonts w:ascii="Arial" w:eastAsia="Times New Roman" w:hAnsi="Arial" w:cs="Arial"/>
          <w:color w:val="000000"/>
          <w:lang w:eastAsia="en-AU"/>
        </w:rPr>
        <w:t xml:space="preserve"> was announced by the Australian Prime Minister, the Hon. Julia Gillard during the 2011 Commonwealth Heads of Government Meeting. </w:t>
      </w:r>
      <w:r w:rsidRPr="00EF0881">
        <w:rPr>
          <w:rFonts w:ascii="Arial" w:eastAsia="Times New Roman" w:hAnsi="Arial" w:cs="Arial"/>
          <w:color w:val="000000"/>
          <w:lang w:eastAsia="en-AU"/>
        </w:rPr>
        <w:t>The Australian Government has committed funding of $33 million over 4 years</w:t>
      </w:r>
      <w:r w:rsidR="00990614" w:rsidRPr="00EF0881">
        <w:rPr>
          <w:rFonts w:ascii="Arial" w:eastAsia="Times New Roman" w:hAnsi="Arial" w:cs="Arial"/>
          <w:color w:val="000000"/>
          <w:lang w:eastAsia="en-AU"/>
        </w:rPr>
        <w:t xml:space="preserve"> for the new Centre, which will operate within the Australian Centre for International Agricultural Research (ACIAR)</w:t>
      </w:r>
      <w:r w:rsidRPr="00EF0881">
        <w:rPr>
          <w:rFonts w:ascii="Arial" w:eastAsia="Times New Roman" w:hAnsi="Arial" w:cs="Arial"/>
          <w:color w:val="000000"/>
          <w:lang w:eastAsia="en-AU"/>
        </w:rPr>
        <w:t xml:space="preserve">. </w:t>
      </w:r>
    </w:p>
    <w:p w:rsidR="00FF2BF0" w:rsidRPr="00EF0881" w:rsidRDefault="00FF2BF0" w:rsidP="00FF2BF0">
      <w:pPr>
        <w:tabs>
          <w:tab w:val="left" w:pos="567"/>
        </w:tabs>
        <w:spacing w:after="0" w:line="240" w:lineRule="auto"/>
        <w:rPr>
          <w:rFonts w:ascii="Arial" w:eastAsia="Times New Roman" w:hAnsi="Arial" w:cs="Arial"/>
          <w:color w:val="000000"/>
          <w:lang w:eastAsia="en-AU"/>
        </w:rPr>
      </w:pPr>
    </w:p>
    <w:p w:rsidR="00FF2BF0" w:rsidRPr="00EF0881" w:rsidRDefault="00FF2BF0" w:rsidP="00FF2BF0">
      <w:pPr>
        <w:rPr>
          <w:rFonts w:ascii="Arial" w:eastAsia="Times New Roman" w:hAnsi="Arial" w:cs="Arial"/>
          <w:i/>
          <w:color w:val="000000"/>
          <w:lang w:eastAsia="en-AU"/>
        </w:rPr>
      </w:pPr>
      <w:r w:rsidRPr="00EF0881">
        <w:rPr>
          <w:rFonts w:ascii="Arial" w:eastAsia="Times New Roman" w:hAnsi="Arial" w:cs="Arial"/>
          <w:color w:val="000000"/>
          <w:lang w:eastAsia="en-AU"/>
        </w:rPr>
        <w:t xml:space="preserve">The AIFSC’s </w:t>
      </w:r>
      <w:r w:rsidR="00FA10C3">
        <w:rPr>
          <w:rFonts w:ascii="Arial" w:eastAsia="Times New Roman" w:hAnsi="Arial" w:cs="Arial"/>
          <w:color w:val="000000"/>
          <w:lang w:eastAsia="en-AU"/>
        </w:rPr>
        <w:t xml:space="preserve">draft </w:t>
      </w:r>
      <w:r w:rsidRPr="00EF0881">
        <w:rPr>
          <w:rFonts w:ascii="Arial" w:eastAsia="Times New Roman" w:hAnsi="Arial" w:cs="Arial"/>
          <w:color w:val="000000"/>
          <w:lang w:eastAsia="en-AU"/>
        </w:rPr>
        <w:t>Goal is to</w:t>
      </w:r>
      <w:r w:rsidRPr="00EF0881">
        <w:rPr>
          <w:rFonts w:ascii="Arial" w:eastAsia="Times New Roman" w:hAnsi="Arial" w:cs="Arial"/>
          <w:i/>
          <w:color w:val="000000"/>
          <w:lang w:eastAsia="en-AU"/>
        </w:rPr>
        <w:t xml:space="preserve">: ensure sufficient, affordable, quality food is available for all. </w:t>
      </w:r>
    </w:p>
    <w:p w:rsidR="00535A67" w:rsidRDefault="00FF2BF0" w:rsidP="00535A67">
      <w:pPr>
        <w:rPr>
          <w:rFonts w:ascii="Arial" w:eastAsia="Times New Roman" w:hAnsi="Arial" w:cs="Arial"/>
          <w:i/>
          <w:color w:val="000000"/>
          <w:lang w:eastAsia="en-AU"/>
        </w:rPr>
      </w:pPr>
      <w:r w:rsidRPr="00EF0881">
        <w:rPr>
          <w:rFonts w:ascii="Arial" w:eastAsia="Times New Roman" w:hAnsi="Arial" w:cs="Arial"/>
          <w:color w:val="000000"/>
          <w:lang w:eastAsia="en-AU"/>
        </w:rPr>
        <w:t xml:space="preserve">The </w:t>
      </w:r>
      <w:r w:rsidR="00FA10C3">
        <w:rPr>
          <w:rFonts w:ascii="Arial" w:eastAsia="Times New Roman" w:hAnsi="Arial" w:cs="Arial"/>
          <w:color w:val="000000"/>
          <w:lang w:eastAsia="en-AU"/>
        </w:rPr>
        <w:t xml:space="preserve">draft </w:t>
      </w:r>
      <w:r w:rsidRPr="00EF0881">
        <w:rPr>
          <w:rFonts w:ascii="Arial" w:eastAsia="Times New Roman" w:hAnsi="Arial" w:cs="Arial"/>
          <w:color w:val="000000"/>
          <w:lang w:eastAsia="en-AU"/>
        </w:rPr>
        <w:t>Mission is to</w:t>
      </w:r>
      <w:r w:rsidRPr="00EF0881">
        <w:rPr>
          <w:rFonts w:ascii="Arial" w:eastAsia="Times New Roman" w:hAnsi="Arial" w:cs="Arial"/>
          <w:i/>
          <w:color w:val="000000"/>
          <w:lang w:eastAsia="en-AU"/>
        </w:rPr>
        <w:t>: accelerate demand</w:t>
      </w:r>
      <w:r w:rsidR="0034125C" w:rsidRPr="00EF0881">
        <w:rPr>
          <w:rFonts w:ascii="Arial" w:eastAsia="Times New Roman" w:hAnsi="Arial" w:cs="Arial"/>
          <w:i/>
          <w:color w:val="000000"/>
          <w:lang w:eastAsia="en-AU"/>
        </w:rPr>
        <w:t>-</w:t>
      </w:r>
      <w:r w:rsidRPr="00EF0881">
        <w:rPr>
          <w:rFonts w:ascii="Arial" w:eastAsia="Times New Roman" w:hAnsi="Arial" w:cs="Arial"/>
          <w:i/>
          <w:color w:val="000000"/>
          <w:lang w:eastAsia="en-AU"/>
        </w:rPr>
        <w:t>driven research, delivery and adoption of innovations to improve food security.</w:t>
      </w:r>
    </w:p>
    <w:p w:rsidR="00535A67" w:rsidRPr="00535A67" w:rsidRDefault="00535A67" w:rsidP="00535A67">
      <w:pPr>
        <w:tabs>
          <w:tab w:val="left" w:pos="567"/>
        </w:tabs>
        <w:spacing w:after="0" w:line="240" w:lineRule="auto"/>
        <w:rPr>
          <w:rFonts w:ascii="Arial" w:eastAsia="Times New Roman" w:hAnsi="Arial" w:cs="Arial"/>
          <w:color w:val="000000"/>
          <w:lang w:eastAsia="en-AU"/>
        </w:rPr>
      </w:pPr>
      <w:r w:rsidRPr="00535A67">
        <w:rPr>
          <w:rFonts w:ascii="Arial" w:eastAsia="Times New Roman" w:hAnsi="Arial" w:cs="Arial"/>
          <w:color w:val="000000"/>
          <w:lang w:eastAsia="en-AU"/>
        </w:rPr>
        <w:t>The challenge is to find ways to accelerate the delivery of research results that will have an impact on food security. This will require having useful research results to deliver, as well as an understanding of the constraints to uptake and delivery, and devising new modalities to overcome such constraints.</w:t>
      </w:r>
      <w:r>
        <w:rPr>
          <w:rFonts w:ascii="Arial" w:eastAsia="Times New Roman" w:hAnsi="Arial" w:cs="Arial"/>
          <w:color w:val="000000"/>
          <w:lang w:eastAsia="en-AU"/>
        </w:rPr>
        <w:t xml:space="preserve"> </w:t>
      </w:r>
      <w:r w:rsidRPr="00535A67">
        <w:rPr>
          <w:rFonts w:ascii="Arial" w:eastAsia="Times New Roman" w:hAnsi="Arial" w:cs="Arial"/>
          <w:color w:val="000000"/>
          <w:lang w:eastAsia="en-AU"/>
        </w:rPr>
        <w:t xml:space="preserve">The AIFSC will build on and extend the successes of existing ACIAR research programs by linking research </w:t>
      </w:r>
      <w:r w:rsidR="005A3FA9">
        <w:rPr>
          <w:rFonts w:ascii="Arial" w:eastAsia="Times New Roman" w:hAnsi="Arial" w:cs="Arial"/>
          <w:color w:val="000000"/>
          <w:lang w:eastAsia="en-AU"/>
        </w:rPr>
        <w:t xml:space="preserve">outputs to </w:t>
      </w:r>
      <w:r w:rsidRPr="00535A67">
        <w:rPr>
          <w:rFonts w:ascii="Arial" w:eastAsia="Times New Roman" w:hAnsi="Arial" w:cs="Arial"/>
          <w:color w:val="000000"/>
          <w:lang w:eastAsia="en-AU"/>
        </w:rPr>
        <w:t xml:space="preserve">development </w:t>
      </w:r>
      <w:r w:rsidR="005A3FA9">
        <w:rPr>
          <w:rFonts w:ascii="Arial" w:eastAsia="Times New Roman" w:hAnsi="Arial" w:cs="Arial"/>
          <w:color w:val="000000"/>
          <w:lang w:eastAsia="en-AU"/>
        </w:rPr>
        <w:t xml:space="preserve">delivery </w:t>
      </w:r>
      <w:r w:rsidRPr="00535A67">
        <w:rPr>
          <w:rFonts w:ascii="Arial" w:eastAsia="Times New Roman" w:hAnsi="Arial" w:cs="Arial"/>
          <w:color w:val="000000"/>
          <w:lang w:eastAsia="en-AU"/>
        </w:rPr>
        <w:t>agencies and facilitat</w:t>
      </w:r>
      <w:r w:rsidR="005A3FA9">
        <w:rPr>
          <w:rFonts w:ascii="Arial" w:eastAsia="Times New Roman" w:hAnsi="Arial" w:cs="Arial"/>
          <w:color w:val="000000"/>
          <w:lang w:eastAsia="en-AU"/>
        </w:rPr>
        <w:t>e</w:t>
      </w:r>
      <w:r w:rsidRPr="00535A67">
        <w:rPr>
          <w:rFonts w:ascii="Arial" w:eastAsia="Times New Roman" w:hAnsi="Arial" w:cs="Arial"/>
          <w:color w:val="000000"/>
          <w:lang w:eastAsia="en-AU"/>
        </w:rPr>
        <w:t xml:space="preserve"> collaboration </w:t>
      </w:r>
      <w:r w:rsidR="005A3FA9">
        <w:rPr>
          <w:rFonts w:ascii="Arial" w:eastAsia="Times New Roman" w:hAnsi="Arial" w:cs="Arial"/>
          <w:color w:val="000000"/>
          <w:lang w:eastAsia="en-AU"/>
        </w:rPr>
        <w:t xml:space="preserve">between </w:t>
      </w:r>
      <w:r w:rsidRPr="00535A67">
        <w:rPr>
          <w:rFonts w:ascii="Arial" w:eastAsia="Times New Roman" w:hAnsi="Arial" w:cs="Arial"/>
          <w:color w:val="000000"/>
          <w:lang w:eastAsia="en-AU"/>
        </w:rPr>
        <w:t xml:space="preserve">businesses and researchers. In time, it will also identify new approaches to accelerate delivery and uptake of research results, drawing on African, Australian and international experience. </w:t>
      </w:r>
    </w:p>
    <w:p w:rsidR="00E16705" w:rsidRPr="00EF0881" w:rsidRDefault="00E16705" w:rsidP="00E16705">
      <w:pPr>
        <w:pStyle w:val="Heading2"/>
        <w:rPr>
          <w:rFonts w:ascii="Arial" w:eastAsia="Times New Roman" w:hAnsi="Arial" w:cs="Arial"/>
          <w:i/>
          <w:iCs/>
          <w:sz w:val="24"/>
          <w:szCs w:val="24"/>
          <w:lang w:eastAsia="en-AU"/>
        </w:rPr>
      </w:pPr>
      <w:r w:rsidRPr="00EF0881">
        <w:rPr>
          <w:rFonts w:ascii="Arial" w:eastAsia="Times New Roman" w:hAnsi="Arial" w:cs="Arial"/>
          <w:sz w:val="24"/>
          <w:szCs w:val="24"/>
          <w:lang w:eastAsia="en-AU"/>
        </w:rPr>
        <w:t xml:space="preserve">Geographic scope </w:t>
      </w:r>
    </w:p>
    <w:p w:rsidR="00E16705" w:rsidRPr="00EF0881" w:rsidRDefault="00E16705" w:rsidP="00E16705">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The AIFSC is international in scope. However, the initial geographic emphasis will be on improving</w:t>
      </w:r>
      <w:r w:rsidR="00B22E76">
        <w:rPr>
          <w:rFonts w:ascii="Arial" w:eastAsia="Times New Roman" w:hAnsi="Arial" w:cs="Arial"/>
          <w:color w:val="000000"/>
          <w:lang w:eastAsia="en-AU"/>
        </w:rPr>
        <w:t xml:space="preserve"> food security in countries of S</w:t>
      </w:r>
      <w:r w:rsidRPr="00EF0881">
        <w:rPr>
          <w:rFonts w:ascii="Arial" w:eastAsia="Times New Roman" w:hAnsi="Arial" w:cs="Arial"/>
          <w:color w:val="000000"/>
          <w:lang w:eastAsia="en-AU"/>
        </w:rPr>
        <w:t>ub</w:t>
      </w:r>
      <w:r w:rsidR="0034125C"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Saharan Africa; home to the highest proportion of the world’s hungry and where significant productivity gains can be made. In order to achieve success with relatively modest resources, the AIFSC will work with a small number of target countries within this region of Africa and on a focused set of priority programs, to deliver the proposed outcomes. The priority target countries will be identified during the consultative processes being undertaken during 2012. </w:t>
      </w:r>
    </w:p>
    <w:p w:rsidR="005A3FA9" w:rsidRDefault="005A3FA9">
      <w:pPr>
        <w:rPr>
          <w:rFonts w:ascii="Arial" w:eastAsia="Times New Roman" w:hAnsi="Arial" w:cs="Arial"/>
          <w:b/>
          <w:bCs/>
          <w:color w:val="4F81BD" w:themeColor="accent1"/>
          <w:sz w:val="24"/>
          <w:szCs w:val="24"/>
          <w:lang w:eastAsia="en-AU"/>
        </w:rPr>
      </w:pPr>
      <w:r>
        <w:rPr>
          <w:rFonts w:ascii="Arial" w:eastAsia="Times New Roman" w:hAnsi="Arial" w:cs="Arial"/>
          <w:sz w:val="24"/>
          <w:szCs w:val="24"/>
          <w:lang w:eastAsia="en-AU"/>
        </w:rPr>
        <w:br w:type="page"/>
      </w:r>
    </w:p>
    <w:p w:rsidR="00E16705" w:rsidRPr="00EF0881" w:rsidRDefault="00E16705" w:rsidP="00E16705">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lastRenderedPageBreak/>
        <w:t>Strategy</w:t>
      </w:r>
    </w:p>
    <w:p w:rsidR="00E16705" w:rsidRPr="00EF0881" w:rsidRDefault="00E16705" w:rsidP="00E16705">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The AIFSC Strategy is </w:t>
      </w:r>
      <w:r w:rsidR="00FF2BF0" w:rsidRPr="00EF0881">
        <w:rPr>
          <w:rFonts w:ascii="Arial" w:eastAsia="Times New Roman" w:hAnsi="Arial" w:cs="Arial"/>
          <w:color w:val="000000"/>
          <w:lang w:eastAsia="en-AU"/>
        </w:rPr>
        <w:t>in the final stages of development</w:t>
      </w:r>
      <w:r w:rsidRPr="00EF0881">
        <w:rPr>
          <w:rFonts w:ascii="Arial" w:eastAsia="Times New Roman" w:hAnsi="Arial" w:cs="Arial"/>
          <w:color w:val="000000"/>
          <w:lang w:eastAsia="en-AU"/>
        </w:rPr>
        <w:t xml:space="preserve">, and is based on priorities and research capability identified through extensive consultations </w:t>
      </w:r>
      <w:r w:rsidR="00FF2BF0" w:rsidRPr="00EF0881">
        <w:rPr>
          <w:rFonts w:ascii="Arial" w:eastAsia="Times New Roman" w:hAnsi="Arial" w:cs="Arial"/>
          <w:color w:val="000000"/>
          <w:lang w:eastAsia="en-AU"/>
        </w:rPr>
        <w:t>in Africa and Australia. The strategy</w:t>
      </w:r>
      <w:r w:rsidRPr="00EF0881">
        <w:rPr>
          <w:rFonts w:ascii="Arial" w:eastAsia="Times New Roman" w:hAnsi="Arial" w:cs="Arial"/>
          <w:color w:val="000000"/>
          <w:lang w:eastAsia="en-AU"/>
        </w:rPr>
        <w:t xml:space="preserve"> complements existing aid endeavours through AusAID, ACIAR, CSIRO, the Crawford Fund and others. It identifies guiding principles for the Centre and key elements such as </w:t>
      </w:r>
      <w:r w:rsidR="0034125C" w:rsidRPr="00EF0881">
        <w:rPr>
          <w:rFonts w:ascii="Arial" w:eastAsia="Times New Roman" w:hAnsi="Arial" w:cs="Arial"/>
          <w:color w:val="000000"/>
          <w:lang w:eastAsia="en-AU"/>
        </w:rPr>
        <w:t xml:space="preserve">the </w:t>
      </w:r>
      <w:r w:rsidRPr="00EF0881">
        <w:rPr>
          <w:rFonts w:ascii="Arial" w:eastAsia="Times New Roman" w:hAnsi="Arial" w:cs="Arial"/>
          <w:color w:val="000000"/>
          <w:lang w:eastAsia="en-AU"/>
        </w:rPr>
        <w:t xml:space="preserve">Mission and program areas, modes of operation and results framework. The strategy identifies where the AIFSC </w:t>
      </w:r>
      <w:r w:rsidR="00FF2BF0" w:rsidRPr="00EF0881">
        <w:rPr>
          <w:rFonts w:ascii="Arial" w:eastAsia="Times New Roman" w:hAnsi="Arial" w:cs="Arial"/>
          <w:color w:val="000000"/>
          <w:lang w:eastAsia="en-AU"/>
        </w:rPr>
        <w:t>will</w:t>
      </w:r>
      <w:r w:rsidRPr="00EF0881">
        <w:rPr>
          <w:rFonts w:ascii="Arial" w:eastAsia="Times New Roman" w:hAnsi="Arial" w:cs="Arial"/>
          <w:color w:val="000000"/>
          <w:lang w:eastAsia="en-AU"/>
        </w:rPr>
        <w:t xml:space="preserve"> focus its activit</w:t>
      </w:r>
      <w:r w:rsidR="0062352A" w:rsidRPr="00EF0881">
        <w:rPr>
          <w:rFonts w:ascii="Arial" w:eastAsia="Times New Roman" w:hAnsi="Arial" w:cs="Arial"/>
          <w:color w:val="000000"/>
          <w:lang w:eastAsia="en-AU"/>
        </w:rPr>
        <w:t>ies</w:t>
      </w:r>
      <w:r w:rsidRPr="00EF0881">
        <w:rPr>
          <w:rFonts w:ascii="Arial" w:eastAsia="Times New Roman" w:hAnsi="Arial" w:cs="Arial"/>
          <w:color w:val="000000"/>
          <w:lang w:eastAsia="en-AU"/>
        </w:rPr>
        <w:t xml:space="preserve"> in order to be most effective </w:t>
      </w:r>
      <w:r w:rsidR="0034125C" w:rsidRPr="00EF0881">
        <w:rPr>
          <w:rFonts w:ascii="Arial" w:eastAsia="Times New Roman" w:hAnsi="Arial" w:cs="Arial"/>
          <w:color w:val="000000"/>
          <w:lang w:eastAsia="en-AU"/>
        </w:rPr>
        <w:t>(</w:t>
      </w:r>
      <w:r w:rsidRPr="00EF0881">
        <w:rPr>
          <w:rFonts w:ascii="Arial" w:eastAsia="Times New Roman" w:hAnsi="Arial" w:cs="Arial"/>
          <w:color w:val="000000"/>
          <w:lang w:eastAsia="en-AU"/>
        </w:rPr>
        <w:t>to deliver greatest impact for food security</w:t>
      </w:r>
      <w:r w:rsidR="0034125C"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and how it could commission </w:t>
      </w:r>
      <w:r w:rsidR="0062352A" w:rsidRPr="00EF0881">
        <w:rPr>
          <w:rFonts w:ascii="Arial" w:eastAsia="Times New Roman" w:hAnsi="Arial" w:cs="Arial"/>
          <w:color w:val="000000"/>
          <w:lang w:eastAsia="en-AU"/>
        </w:rPr>
        <w:t>these activities</w:t>
      </w:r>
      <w:r w:rsidRPr="00EF0881">
        <w:rPr>
          <w:rFonts w:ascii="Arial" w:eastAsia="Times New Roman" w:hAnsi="Arial" w:cs="Arial"/>
          <w:color w:val="000000"/>
          <w:lang w:eastAsia="en-AU"/>
        </w:rPr>
        <w:t xml:space="preserve">. </w:t>
      </w:r>
    </w:p>
    <w:p w:rsidR="00E724E8" w:rsidRPr="00EF0881" w:rsidRDefault="00E724E8" w:rsidP="00690E1F">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t>Consultation</w:t>
      </w:r>
    </w:p>
    <w:p w:rsidR="003B3873" w:rsidRPr="00EF0881" w:rsidRDefault="005C21BB"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The AIFSC is undertaking a range of consultations with African, international and Australian stakeholders to identify research priorities to improve global food security. </w:t>
      </w:r>
      <w:r w:rsidR="003B3873" w:rsidRPr="00EF0881">
        <w:rPr>
          <w:rFonts w:ascii="Arial" w:eastAsia="Times New Roman" w:hAnsi="Arial" w:cs="Arial"/>
          <w:color w:val="000000"/>
          <w:lang w:eastAsia="en-AU"/>
        </w:rPr>
        <w:t xml:space="preserve">This consultative approach is identifying areas that Australian and international institutions can contribute, through agricultural research partnerships with regional and national agencies in Africa, to improve food security. </w:t>
      </w:r>
    </w:p>
    <w:p w:rsidR="003B3873" w:rsidRPr="00EF0881" w:rsidRDefault="003B3873" w:rsidP="005C21BB">
      <w:pPr>
        <w:tabs>
          <w:tab w:val="left" w:pos="567"/>
        </w:tabs>
        <w:spacing w:after="0" w:line="240" w:lineRule="auto"/>
        <w:rPr>
          <w:rFonts w:ascii="Arial" w:eastAsia="Times New Roman" w:hAnsi="Arial" w:cs="Arial"/>
          <w:color w:val="000000"/>
          <w:lang w:eastAsia="en-AU"/>
        </w:rPr>
      </w:pPr>
    </w:p>
    <w:p w:rsidR="008475DA" w:rsidRPr="00EF0881" w:rsidRDefault="005C21BB"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African consultations </w:t>
      </w:r>
      <w:r w:rsidR="003B3873" w:rsidRPr="00EF0881">
        <w:rPr>
          <w:rFonts w:ascii="Arial" w:eastAsia="Times New Roman" w:hAnsi="Arial" w:cs="Arial"/>
          <w:color w:val="000000"/>
          <w:lang w:eastAsia="en-AU"/>
        </w:rPr>
        <w:t xml:space="preserve">have been </w:t>
      </w:r>
      <w:r w:rsidRPr="00EF0881">
        <w:rPr>
          <w:rFonts w:ascii="Arial" w:eastAsia="Times New Roman" w:hAnsi="Arial" w:cs="Arial"/>
          <w:color w:val="000000"/>
          <w:lang w:eastAsia="en-AU"/>
        </w:rPr>
        <w:t xml:space="preserve">held with a range of subregional and national </w:t>
      </w:r>
      <w:r w:rsidR="007F6B14">
        <w:rPr>
          <w:rFonts w:ascii="Arial" w:eastAsia="Times New Roman" w:hAnsi="Arial" w:cs="Arial"/>
          <w:color w:val="000000"/>
          <w:lang w:eastAsia="en-AU"/>
        </w:rPr>
        <w:t xml:space="preserve">organisations and </w:t>
      </w:r>
      <w:r w:rsidRPr="00EF0881">
        <w:rPr>
          <w:rFonts w:ascii="Arial" w:eastAsia="Times New Roman" w:hAnsi="Arial" w:cs="Arial"/>
          <w:color w:val="000000"/>
          <w:lang w:eastAsia="en-AU"/>
        </w:rPr>
        <w:t xml:space="preserve">institutes to discuss the scope of the AIFSC and to obtain views on research priorities. Meetings </w:t>
      </w:r>
      <w:r w:rsidR="003B3873" w:rsidRPr="00EF0881">
        <w:rPr>
          <w:rFonts w:ascii="Arial" w:eastAsia="Times New Roman" w:hAnsi="Arial" w:cs="Arial"/>
          <w:color w:val="000000"/>
          <w:lang w:eastAsia="en-AU"/>
        </w:rPr>
        <w:t xml:space="preserve">have been </w:t>
      </w:r>
      <w:r w:rsidRPr="00EF0881">
        <w:rPr>
          <w:rFonts w:ascii="Arial" w:eastAsia="Times New Roman" w:hAnsi="Arial" w:cs="Arial"/>
          <w:color w:val="000000"/>
          <w:lang w:eastAsia="en-AU"/>
        </w:rPr>
        <w:t xml:space="preserve">held with </w:t>
      </w:r>
      <w:r w:rsidR="0062352A" w:rsidRPr="00EF0881">
        <w:rPr>
          <w:rFonts w:ascii="Arial" w:eastAsia="Times New Roman" w:hAnsi="Arial" w:cs="Arial"/>
          <w:color w:val="000000"/>
          <w:lang w:eastAsia="en-AU"/>
        </w:rPr>
        <w:t xml:space="preserve">institutions of the </w:t>
      </w:r>
      <w:r w:rsidRPr="00EF0881">
        <w:rPr>
          <w:rFonts w:ascii="Arial" w:eastAsia="Times New Roman" w:hAnsi="Arial" w:cs="Arial"/>
          <w:color w:val="000000"/>
          <w:lang w:eastAsia="en-AU"/>
        </w:rPr>
        <w:t xml:space="preserve">National Agricultural Research </w:t>
      </w:r>
      <w:r w:rsidR="0062352A" w:rsidRPr="00EF0881">
        <w:rPr>
          <w:rFonts w:ascii="Arial" w:eastAsia="Times New Roman" w:hAnsi="Arial" w:cs="Arial"/>
          <w:color w:val="000000"/>
          <w:lang w:eastAsia="en-AU"/>
        </w:rPr>
        <w:t xml:space="preserve">System </w:t>
      </w:r>
      <w:r w:rsidRPr="00EF0881">
        <w:rPr>
          <w:rFonts w:ascii="Arial" w:eastAsia="Times New Roman" w:hAnsi="Arial" w:cs="Arial"/>
          <w:color w:val="000000"/>
          <w:lang w:eastAsia="en-AU"/>
        </w:rPr>
        <w:t xml:space="preserve">(NARS), </w:t>
      </w:r>
      <w:r w:rsidR="0062352A" w:rsidRPr="00EF0881">
        <w:rPr>
          <w:rFonts w:ascii="Arial" w:eastAsia="Times New Roman" w:hAnsi="Arial" w:cs="Arial"/>
          <w:color w:val="000000"/>
          <w:lang w:eastAsia="en-AU"/>
        </w:rPr>
        <w:t>the</w:t>
      </w:r>
      <w:r w:rsidRPr="00EF0881">
        <w:rPr>
          <w:rFonts w:ascii="Arial" w:eastAsia="Times New Roman" w:hAnsi="Arial" w:cs="Arial"/>
          <w:color w:val="000000"/>
          <w:lang w:eastAsia="en-AU"/>
        </w:rPr>
        <w:t xml:space="preserve"> Consultative Group on International Agricultural Research (CGIAR), New Partnerships for Africa’s Development (NEPAD), the Alliance for a Green Revolution in Africa (AGRA), the Syngenta Foundation for Sustainable Agriculture, </w:t>
      </w:r>
      <w:r w:rsidR="003B3873" w:rsidRPr="00EF0881">
        <w:rPr>
          <w:rFonts w:ascii="Arial" w:eastAsia="Times New Roman" w:hAnsi="Arial" w:cs="Arial"/>
          <w:color w:val="000000"/>
          <w:lang w:eastAsia="en-AU"/>
        </w:rPr>
        <w:t xml:space="preserve">Forum for Agricultural Research in Africa (FARA), </w:t>
      </w:r>
      <w:r w:rsidRPr="00EF0881">
        <w:rPr>
          <w:rFonts w:ascii="Arial" w:eastAsia="Times New Roman" w:hAnsi="Arial" w:cs="Arial"/>
          <w:color w:val="000000"/>
          <w:lang w:eastAsia="en-AU"/>
        </w:rPr>
        <w:t xml:space="preserve">and several bilateral donors including USAID and DFID and with the Ministry of Foreign Affairs in Kenya. </w:t>
      </w:r>
    </w:p>
    <w:p w:rsidR="008475DA" w:rsidRPr="00EF0881" w:rsidRDefault="008475DA" w:rsidP="005C21BB">
      <w:pPr>
        <w:tabs>
          <w:tab w:val="left" w:pos="567"/>
        </w:tabs>
        <w:spacing w:after="0" w:line="240" w:lineRule="auto"/>
        <w:rPr>
          <w:rFonts w:ascii="Arial" w:eastAsia="Times New Roman" w:hAnsi="Arial" w:cs="Arial"/>
          <w:color w:val="000000"/>
          <w:lang w:eastAsia="en-AU"/>
        </w:rPr>
      </w:pPr>
    </w:p>
    <w:p w:rsidR="008475DA" w:rsidRPr="00EF0881" w:rsidRDefault="005C21BB"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Consultations at the national level with Australian stakeholders identified areas where Australia’s comparative </w:t>
      </w:r>
      <w:r w:rsidR="00E05AAF" w:rsidRPr="00EF0881">
        <w:rPr>
          <w:rFonts w:ascii="Arial" w:eastAsia="Times New Roman" w:hAnsi="Arial" w:cs="Arial"/>
          <w:color w:val="000000"/>
          <w:lang w:eastAsia="en-AU"/>
        </w:rPr>
        <w:t xml:space="preserve">advantages in </w:t>
      </w:r>
      <w:r w:rsidRPr="00EF0881">
        <w:rPr>
          <w:rFonts w:ascii="Arial" w:eastAsia="Times New Roman" w:hAnsi="Arial" w:cs="Arial"/>
          <w:color w:val="000000"/>
          <w:lang w:eastAsia="en-AU"/>
        </w:rPr>
        <w:t xml:space="preserve">agricultural research would be of value to African food security challenges. </w:t>
      </w:r>
    </w:p>
    <w:p w:rsidR="008475DA" w:rsidRPr="00EF0881" w:rsidRDefault="008475DA" w:rsidP="005C21BB">
      <w:pPr>
        <w:tabs>
          <w:tab w:val="left" w:pos="567"/>
        </w:tabs>
        <w:spacing w:after="0" w:line="240" w:lineRule="auto"/>
        <w:rPr>
          <w:rFonts w:ascii="Arial" w:eastAsia="Times New Roman" w:hAnsi="Arial" w:cs="Arial"/>
          <w:color w:val="000000"/>
          <w:lang w:eastAsia="en-AU"/>
        </w:rPr>
      </w:pPr>
    </w:p>
    <w:p w:rsidR="005C21BB" w:rsidRPr="00EF0881" w:rsidRDefault="005C21BB"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Ongoing consultations will continue in Australia and African countries for the rest of 2012 as the AIFSC program develops.</w:t>
      </w:r>
    </w:p>
    <w:p w:rsidR="00E724E8" w:rsidRPr="00EF0881" w:rsidRDefault="008475DA" w:rsidP="00690E1F">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t xml:space="preserve">Proposed </w:t>
      </w:r>
      <w:r w:rsidR="00E724E8" w:rsidRPr="00EF0881">
        <w:rPr>
          <w:rFonts w:ascii="Arial" w:eastAsia="Times New Roman" w:hAnsi="Arial" w:cs="Arial"/>
          <w:sz w:val="24"/>
          <w:szCs w:val="24"/>
          <w:lang w:eastAsia="en-AU"/>
        </w:rPr>
        <w:t>Program</w:t>
      </w:r>
    </w:p>
    <w:p w:rsidR="002B763B" w:rsidRPr="00EF0881" w:rsidRDefault="002B763B" w:rsidP="00E724E8">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In the delivery of the Mission, the AIFSC will develop three innovation program areas and three cross</w:t>
      </w:r>
      <w:r w:rsidR="00E05AAF" w:rsidRPr="00EF0881">
        <w:rPr>
          <w:rFonts w:ascii="Arial" w:eastAsia="Times New Roman" w:hAnsi="Arial" w:cs="Arial"/>
          <w:color w:val="000000"/>
          <w:lang w:eastAsia="en-AU"/>
        </w:rPr>
        <w:t>-</w:t>
      </w:r>
      <w:r w:rsidRPr="00EF0881">
        <w:rPr>
          <w:rFonts w:ascii="Arial" w:eastAsia="Times New Roman" w:hAnsi="Arial" w:cs="Arial"/>
          <w:color w:val="000000"/>
          <w:lang w:eastAsia="en-AU"/>
        </w:rPr>
        <w:t>cutting programs. The innovation programs will focus on enhancing the three interrelated elements of food availability, food access and food utili</w:t>
      </w:r>
      <w:r w:rsidR="005964BA" w:rsidRPr="00EF0881">
        <w:rPr>
          <w:rFonts w:ascii="Arial" w:eastAsia="Times New Roman" w:hAnsi="Arial" w:cs="Arial"/>
          <w:color w:val="000000"/>
          <w:lang w:eastAsia="en-AU"/>
        </w:rPr>
        <w:t>s</w:t>
      </w:r>
      <w:r w:rsidRPr="00EF0881">
        <w:rPr>
          <w:rFonts w:ascii="Arial" w:eastAsia="Times New Roman" w:hAnsi="Arial" w:cs="Arial"/>
          <w:color w:val="000000"/>
          <w:lang w:eastAsia="en-AU"/>
        </w:rPr>
        <w:t>ation to improve food security. They will be complemented by three cross</w:t>
      </w:r>
      <w:r w:rsidR="00E05AAF"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cutting programs: addressing education and training, including gender issues; communications and knowledge management; and building resilience in food systems.   </w:t>
      </w:r>
    </w:p>
    <w:p w:rsidR="002B763B" w:rsidRPr="00EF0881" w:rsidRDefault="002B763B" w:rsidP="00690E1F">
      <w:pPr>
        <w:pStyle w:val="Heading4"/>
        <w:rPr>
          <w:rFonts w:ascii="Arial" w:hAnsi="Arial" w:cs="Arial"/>
        </w:rPr>
      </w:pPr>
      <w:r w:rsidRPr="00EF0881">
        <w:rPr>
          <w:rFonts w:ascii="Arial" w:hAnsi="Arial" w:cs="Arial"/>
        </w:rPr>
        <w:t xml:space="preserve">Programs for Improving Food Security through Innovation </w:t>
      </w:r>
    </w:p>
    <w:p w:rsidR="002B763B" w:rsidRPr="00EF0881" w:rsidRDefault="002B763B" w:rsidP="00E724E8">
      <w:pPr>
        <w:pStyle w:val="ListParagraph"/>
        <w:numPr>
          <w:ilvl w:val="0"/>
          <w:numId w:val="17"/>
        </w:numPr>
        <w:spacing w:after="0"/>
        <w:rPr>
          <w:rFonts w:ascii="Arial" w:hAnsi="Arial" w:cs="Arial"/>
        </w:rPr>
      </w:pPr>
      <w:r w:rsidRPr="00EF0881">
        <w:rPr>
          <w:rFonts w:ascii="Arial" w:hAnsi="Arial" w:cs="Arial"/>
          <w:b/>
          <w:i/>
        </w:rPr>
        <w:t xml:space="preserve">Program 1 </w:t>
      </w:r>
      <w:r w:rsidRPr="00EF0881">
        <w:rPr>
          <w:rFonts w:ascii="Arial" w:hAnsi="Arial" w:cs="Arial"/>
          <w:b/>
          <w:bCs/>
          <w:i/>
        </w:rPr>
        <w:t>Food availability</w:t>
      </w:r>
      <w:r w:rsidRPr="00EF0881">
        <w:rPr>
          <w:rFonts w:ascii="Arial" w:hAnsi="Arial" w:cs="Arial"/>
          <w:i/>
        </w:rPr>
        <w:t xml:space="preserve"> </w:t>
      </w:r>
      <w:r w:rsidR="00B22E76">
        <w:rPr>
          <w:rFonts w:ascii="Arial" w:hAnsi="Arial" w:cs="Arial"/>
        </w:rPr>
        <w:t>—</w:t>
      </w:r>
      <w:r w:rsidRPr="00EF0881">
        <w:rPr>
          <w:rFonts w:ascii="Arial" w:hAnsi="Arial" w:cs="Arial"/>
        </w:rPr>
        <w:t xml:space="preserve"> improving sustainable </w:t>
      </w:r>
      <w:r w:rsidR="007642EB" w:rsidRPr="00EF0881">
        <w:rPr>
          <w:rFonts w:ascii="Arial" w:hAnsi="Arial" w:cs="Arial"/>
          <w:u w:val="single"/>
        </w:rPr>
        <w:t>productivity</w:t>
      </w:r>
      <w:r w:rsidRPr="00EF0881">
        <w:rPr>
          <w:rFonts w:ascii="Arial" w:hAnsi="Arial" w:cs="Arial"/>
        </w:rPr>
        <w:t xml:space="preserve"> in farming systems, including better natural resources management; and enabling </w:t>
      </w:r>
      <w:r w:rsidR="007642EB" w:rsidRPr="00EF0881">
        <w:rPr>
          <w:rFonts w:ascii="Arial" w:hAnsi="Arial" w:cs="Arial"/>
          <w:u w:val="single"/>
        </w:rPr>
        <w:t>policies</w:t>
      </w:r>
      <w:r w:rsidRPr="00EF0881">
        <w:rPr>
          <w:rFonts w:ascii="Arial" w:hAnsi="Arial" w:cs="Arial"/>
        </w:rPr>
        <w:t xml:space="preserve"> to enhance productivity</w:t>
      </w:r>
      <w:r w:rsidR="00E05AAF" w:rsidRPr="00EF0881">
        <w:rPr>
          <w:rFonts w:ascii="Arial" w:hAnsi="Arial" w:cs="Arial"/>
        </w:rPr>
        <w:t>.</w:t>
      </w:r>
      <w:r w:rsidRPr="00EF0881">
        <w:rPr>
          <w:rFonts w:ascii="Arial" w:hAnsi="Arial" w:cs="Arial"/>
        </w:rPr>
        <w:t xml:space="preserve"> </w:t>
      </w:r>
    </w:p>
    <w:p w:rsidR="002B763B" w:rsidRPr="00EF0881" w:rsidRDefault="002B763B" w:rsidP="002B763B">
      <w:pPr>
        <w:pStyle w:val="ListParagraph"/>
        <w:numPr>
          <w:ilvl w:val="0"/>
          <w:numId w:val="17"/>
        </w:numPr>
        <w:rPr>
          <w:rFonts w:ascii="Arial" w:hAnsi="Arial" w:cs="Arial"/>
        </w:rPr>
      </w:pPr>
      <w:r w:rsidRPr="00EF0881">
        <w:rPr>
          <w:rFonts w:ascii="Arial" w:hAnsi="Arial" w:cs="Arial"/>
          <w:b/>
          <w:i/>
        </w:rPr>
        <w:t xml:space="preserve">Program 2 </w:t>
      </w:r>
      <w:r w:rsidRPr="00EF0881">
        <w:rPr>
          <w:rFonts w:ascii="Arial" w:hAnsi="Arial" w:cs="Arial"/>
          <w:b/>
          <w:bCs/>
          <w:i/>
        </w:rPr>
        <w:t>Food access</w:t>
      </w:r>
      <w:r w:rsidR="00B22E76">
        <w:rPr>
          <w:rFonts w:ascii="Arial" w:hAnsi="Arial" w:cs="Arial"/>
        </w:rPr>
        <w:t xml:space="preserve"> —</w:t>
      </w:r>
      <w:r w:rsidRPr="00EF0881">
        <w:rPr>
          <w:rFonts w:ascii="Arial" w:hAnsi="Arial" w:cs="Arial"/>
        </w:rPr>
        <w:t xml:space="preserve"> generating more </w:t>
      </w:r>
      <w:r w:rsidR="007642EB" w:rsidRPr="00EF0881">
        <w:rPr>
          <w:rFonts w:ascii="Arial" w:hAnsi="Arial" w:cs="Arial"/>
          <w:u w:val="single"/>
        </w:rPr>
        <w:t>income</w:t>
      </w:r>
      <w:r w:rsidRPr="00EF0881">
        <w:rPr>
          <w:rFonts w:ascii="Arial" w:hAnsi="Arial" w:cs="Arial"/>
        </w:rPr>
        <w:t xml:space="preserve"> from cash crops, livestock products and other rural enterprises to enable poor people to purchase food; enabling </w:t>
      </w:r>
      <w:r w:rsidR="007642EB" w:rsidRPr="00EF0881">
        <w:rPr>
          <w:rFonts w:ascii="Arial" w:hAnsi="Arial" w:cs="Arial"/>
          <w:u w:val="single"/>
        </w:rPr>
        <w:t>market</w:t>
      </w:r>
      <w:r w:rsidRPr="00EF0881">
        <w:rPr>
          <w:rFonts w:ascii="Arial" w:hAnsi="Arial" w:cs="Arial"/>
          <w:i/>
          <w:u w:val="single"/>
        </w:rPr>
        <w:t xml:space="preserve"> </w:t>
      </w:r>
      <w:r w:rsidR="007642EB" w:rsidRPr="00EF0881">
        <w:rPr>
          <w:rFonts w:ascii="Arial" w:hAnsi="Arial" w:cs="Arial"/>
          <w:u w:val="single"/>
        </w:rPr>
        <w:t>access</w:t>
      </w:r>
      <w:r w:rsidRPr="00EF0881">
        <w:rPr>
          <w:rFonts w:ascii="Arial" w:hAnsi="Arial" w:cs="Arial"/>
        </w:rPr>
        <w:t xml:space="preserve"> for small holder farmers and livestock keepers</w:t>
      </w:r>
      <w:r w:rsidR="00E05AAF" w:rsidRPr="00EF0881">
        <w:rPr>
          <w:rFonts w:ascii="Arial" w:hAnsi="Arial" w:cs="Arial"/>
        </w:rPr>
        <w:t>.</w:t>
      </w:r>
    </w:p>
    <w:p w:rsidR="002B763B" w:rsidRPr="00EF0881" w:rsidRDefault="002B763B" w:rsidP="002B763B">
      <w:pPr>
        <w:pStyle w:val="ListParagraph"/>
        <w:numPr>
          <w:ilvl w:val="0"/>
          <w:numId w:val="17"/>
        </w:numPr>
        <w:rPr>
          <w:rFonts w:ascii="Arial" w:hAnsi="Arial" w:cs="Arial"/>
        </w:rPr>
      </w:pPr>
      <w:r w:rsidRPr="00EF0881">
        <w:rPr>
          <w:rFonts w:ascii="Arial" w:hAnsi="Arial" w:cs="Arial"/>
          <w:b/>
          <w:i/>
        </w:rPr>
        <w:t xml:space="preserve">Program 3 </w:t>
      </w:r>
      <w:r w:rsidRPr="00EF0881">
        <w:rPr>
          <w:rFonts w:ascii="Arial" w:hAnsi="Arial" w:cs="Arial"/>
          <w:b/>
          <w:bCs/>
          <w:i/>
        </w:rPr>
        <w:t>Food utilisation</w:t>
      </w:r>
      <w:r w:rsidR="00B22E76">
        <w:rPr>
          <w:rFonts w:ascii="Arial" w:hAnsi="Arial" w:cs="Arial"/>
        </w:rPr>
        <w:t xml:space="preserve"> —</w:t>
      </w:r>
      <w:r w:rsidRPr="00EF0881">
        <w:rPr>
          <w:rFonts w:ascii="Arial" w:hAnsi="Arial" w:cs="Arial"/>
        </w:rPr>
        <w:t xml:space="preserve"> improving </w:t>
      </w:r>
      <w:r w:rsidR="007642EB" w:rsidRPr="00EF0881">
        <w:rPr>
          <w:rFonts w:ascii="Arial" w:hAnsi="Arial" w:cs="Arial"/>
          <w:u w:val="single"/>
        </w:rPr>
        <w:t>nutrition</w:t>
      </w:r>
      <w:r w:rsidRPr="00EF0881">
        <w:rPr>
          <w:rFonts w:ascii="Arial" w:hAnsi="Arial" w:cs="Arial"/>
        </w:rPr>
        <w:t xml:space="preserve">, increasing </w:t>
      </w:r>
      <w:r w:rsidRPr="00EF0881">
        <w:rPr>
          <w:rFonts w:ascii="Arial" w:hAnsi="Arial" w:cs="Arial"/>
          <w:u w:val="single"/>
        </w:rPr>
        <w:t>diversity</w:t>
      </w:r>
      <w:r w:rsidRPr="00EF0881">
        <w:rPr>
          <w:rFonts w:ascii="Arial" w:hAnsi="Arial" w:cs="Arial"/>
        </w:rPr>
        <w:t xml:space="preserve"> in diets, reducing </w:t>
      </w:r>
      <w:r w:rsidR="007642EB" w:rsidRPr="00EF0881">
        <w:rPr>
          <w:rFonts w:ascii="Arial" w:hAnsi="Arial" w:cs="Arial"/>
          <w:u w:val="single"/>
        </w:rPr>
        <w:t>post-harvest</w:t>
      </w:r>
      <w:r w:rsidRPr="00EF0881">
        <w:rPr>
          <w:rFonts w:ascii="Arial" w:hAnsi="Arial" w:cs="Arial"/>
        </w:rPr>
        <w:t xml:space="preserve"> waste, improving </w:t>
      </w:r>
      <w:r w:rsidR="007642EB" w:rsidRPr="00EF0881">
        <w:rPr>
          <w:rFonts w:ascii="Arial" w:hAnsi="Arial" w:cs="Arial"/>
          <w:u w:val="single"/>
        </w:rPr>
        <w:t>food safety</w:t>
      </w:r>
      <w:r w:rsidRPr="00EF0881">
        <w:rPr>
          <w:rFonts w:ascii="Arial" w:hAnsi="Arial" w:cs="Arial"/>
        </w:rPr>
        <w:t xml:space="preserve"> and </w:t>
      </w:r>
      <w:r w:rsidR="007642EB" w:rsidRPr="00EF0881">
        <w:rPr>
          <w:rFonts w:ascii="Arial" w:hAnsi="Arial" w:cs="Arial"/>
          <w:u w:val="single"/>
        </w:rPr>
        <w:t>adding value</w:t>
      </w:r>
      <w:r w:rsidRPr="00EF0881">
        <w:rPr>
          <w:rFonts w:ascii="Arial" w:hAnsi="Arial" w:cs="Arial"/>
        </w:rPr>
        <w:t xml:space="preserve"> to food</w:t>
      </w:r>
      <w:r w:rsidR="00E05AAF" w:rsidRPr="00EF0881">
        <w:rPr>
          <w:rFonts w:ascii="Arial" w:hAnsi="Arial" w:cs="Arial"/>
        </w:rPr>
        <w:t>.</w:t>
      </w:r>
    </w:p>
    <w:p w:rsidR="002B763B" w:rsidRPr="00EF0881" w:rsidRDefault="002B763B" w:rsidP="00690E1F">
      <w:pPr>
        <w:pStyle w:val="Heading4"/>
        <w:rPr>
          <w:rFonts w:ascii="Arial" w:hAnsi="Arial" w:cs="Arial"/>
        </w:rPr>
      </w:pPr>
      <w:r w:rsidRPr="00EF0881">
        <w:rPr>
          <w:rFonts w:ascii="Arial" w:hAnsi="Arial" w:cs="Arial"/>
        </w:rPr>
        <w:lastRenderedPageBreak/>
        <w:t xml:space="preserve">Cross-cutting Programs in Support of Food Security </w:t>
      </w:r>
    </w:p>
    <w:p w:rsidR="002B763B" w:rsidRPr="00EF0881" w:rsidRDefault="002B763B" w:rsidP="00E724E8">
      <w:pPr>
        <w:pStyle w:val="ListParagraph"/>
        <w:numPr>
          <w:ilvl w:val="0"/>
          <w:numId w:val="17"/>
        </w:numPr>
        <w:tabs>
          <w:tab w:val="left" w:pos="426"/>
        </w:tabs>
        <w:spacing w:after="0"/>
        <w:rPr>
          <w:rFonts w:ascii="Arial" w:hAnsi="Arial" w:cs="Arial"/>
          <w:b/>
          <w:i/>
          <w:u w:val="single"/>
        </w:rPr>
      </w:pPr>
      <w:r w:rsidRPr="00EF0881">
        <w:rPr>
          <w:rFonts w:ascii="Arial" w:hAnsi="Arial" w:cs="Arial"/>
          <w:b/>
          <w:i/>
        </w:rPr>
        <w:t xml:space="preserve">Program 4 Education, Training and Gender </w:t>
      </w:r>
      <w:r w:rsidR="00B22E76">
        <w:rPr>
          <w:rFonts w:ascii="Arial" w:hAnsi="Arial" w:cs="Arial"/>
        </w:rPr>
        <w:t>—</w:t>
      </w:r>
      <w:r w:rsidRPr="00EF0881">
        <w:rPr>
          <w:rFonts w:ascii="Arial" w:hAnsi="Arial" w:cs="Arial"/>
          <w:b/>
          <w:i/>
        </w:rPr>
        <w:t xml:space="preserve"> </w:t>
      </w:r>
      <w:r w:rsidR="00ED375B">
        <w:rPr>
          <w:rFonts w:ascii="Arial" w:hAnsi="Arial" w:cs="Arial"/>
        </w:rPr>
        <w:t>b</w:t>
      </w:r>
      <w:r w:rsidRPr="00EF0881">
        <w:rPr>
          <w:rFonts w:ascii="Arial" w:hAnsi="Arial" w:cs="Arial"/>
        </w:rPr>
        <w:t xml:space="preserve">uilding </w:t>
      </w:r>
      <w:r w:rsidRPr="00EF0881">
        <w:rPr>
          <w:rFonts w:ascii="Arial" w:hAnsi="Arial" w:cs="Arial"/>
          <w:u w:val="single"/>
        </w:rPr>
        <w:t>individual and institutional capacity</w:t>
      </w:r>
      <w:r w:rsidRPr="00EF0881">
        <w:rPr>
          <w:rFonts w:ascii="Arial" w:hAnsi="Arial" w:cs="Arial"/>
        </w:rPr>
        <w:t xml:space="preserve"> including</w:t>
      </w:r>
      <w:r w:rsidR="001E54DB">
        <w:rPr>
          <w:rFonts w:ascii="Arial" w:hAnsi="Arial" w:cs="Arial"/>
        </w:rPr>
        <w:t>:</w:t>
      </w:r>
      <w:r w:rsidRPr="00EF0881">
        <w:rPr>
          <w:rFonts w:ascii="Arial" w:hAnsi="Arial" w:cs="Arial"/>
        </w:rPr>
        <w:t xml:space="preserve"> research institution building, research management, strengthening </w:t>
      </w:r>
      <w:r w:rsidRPr="00EF0881">
        <w:rPr>
          <w:rFonts w:ascii="Arial" w:hAnsi="Arial" w:cs="Arial"/>
          <w:u w:val="single"/>
        </w:rPr>
        <w:t>trade negotiations</w:t>
      </w:r>
      <w:r w:rsidRPr="00EF0881">
        <w:rPr>
          <w:rFonts w:ascii="Arial" w:hAnsi="Arial" w:cs="Arial"/>
        </w:rPr>
        <w:t xml:space="preserve">, </w:t>
      </w:r>
      <w:r w:rsidR="001E54DB">
        <w:rPr>
          <w:rFonts w:ascii="Arial" w:hAnsi="Arial" w:cs="Arial"/>
        </w:rPr>
        <w:t xml:space="preserve">addressing </w:t>
      </w:r>
      <w:r w:rsidRPr="00EF0881">
        <w:rPr>
          <w:rFonts w:ascii="Arial" w:hAnsi="Arial" w:cs="Arial"/>
        </w:rPr>
        <w:t xml:space="preserve">emerging issues and </w:t>
      </w:r>
      <w:r w:rsidR="00E05AAF" w:rsidRPr="00EF0881">
        <w:rPr>
          <w:rFonts w:ascii="Arial" w:hAnsi="Arial" w:cs="Arial"/>
        </w:rPr>
        <w:t>supporting</w:t>
      </w:r>
      <w:r w:rsidR="001E54DB">
        <w:rPr>
          <w:rFonts w:ascii="Arial" w:hAnsi="Arial" w:cs="Arial"/>
        </w:rPr>
        <w:t xml:space="preserve"> </w:t>
      </w:r>
      <w:r w:rsidRPr="00EF0881">
        <w:rPr>
          <w:rFonts w:ascii="Arial" w:hAnsi="Arial" w:cs="Arial"/>
          <w:u w:val="single"/>
        </w:rPr>
        <w:t>farmers</w:t>
      </w:r>
      <w:r w:rsidR="001E54DB">
        <w:rPr>
          <w:rFonts w:ascii="Arial" w:hAnsi="Arial" w:cs="Arial"/>
          <w:u w:val="single"/>
        </w:rPr>
        <w:t>’</w:t>
      </w:r>
      <w:r w:rsidRPr="00EF0881">
        <w:rPr>
          <w:rFonts w:ascii="Arial" w:hAnsi="Arial" w:cs="Arial"/>
          <w:u w:val="single"/>
        </w:rPr>
        <w:t xml:space="preserve"> organisations</w:t>
      </w:r>
      <w:r w:rsidR="00E05AAF" w:rsidRPr="00EF0881">
        <w:rPr>
          <w:rFonts w:ascii="Arial" w:hAnsi="Arial" w:cs="Arial"/>
          <w:u w:val="single"/>
        </w:rPr>
        <w:t>.</w:t>
      </w:r>
    </w:p>
    <w:p w:rsidR="002B763B" w:rsidRPr="00EF0881" w:rsidRDefault="002B763B" w:rsidP="002B763B">
      <w:pPr>
        <w:pStyle w:val="ListParagraph"/>
        <w:numPr>
          <w:ilvl w:val="0"/>
          <w:numId w:val="17"/>
        </w:numPr>
        <w:tabs>
          <w:tab w:val="left" w:pos="426"/>
        </w:tabs>
        <w:rPr>
          <w:rFonts w:ascii="Arial" w:hAnsi="Arial" w:cs="Arial"/>
          <w:u w:val="single"/>
        </w:rPr>
      </w:pPr>
      <w:r w:rsidRPr="00EF0881">
        <w:rPr>
          <w:rFonts w:ascii="Arial" w:hAnsi="Arial" w:cs="Arial"/>
          <w:b/>
          <w:i/>
        </w:rPr>
        <w:t>Program 5 Communications and Knowledge Management</w:t>
      </w:r>
      <w:r w:rsidRPr="00EF0881">
        <w:rPr>
          <w:rFonts w:ascii="Arial" w:hAnsi="Arial" w:cs="Arial"/>
        </w:rPr>
        <w:t xml:space="preserve"> </w:t>
      </w:r>
      <w:r w:rsidR="00B22E76">
        <w:rPr>
          <w:rFonts w:ascii="Arial" w:hAnsi="Arial" w:cs="Arial"/>
        </w:rPr>
        <w:t>—</w:t>
      </w:r>
      <w:r w:rsidRPr="00EF0881">
        <w:rPr>
          <w:rFonts w:ascii="Arial" w:hAnsi="Arial" w:cs="Arial"/>
        </w:rPr>
        <w:t xml:space="preserve"> </w:t>
      </w:r>
      <w:r w:rsidR="00ED375B">
        <w:rPr>
          <w:rFonts w:ascii="Arial" w:hAnsi="Arial" w:cs="Arial"/>
          <w:u w:val="single"/>
        </w:rPr>
        <w:t>b</w:t>
      </w:r>
      <w:r w:rsidRPr="00EF0881">
        <w:rPr>
          <w:rFonts w:ascii="Arial" w:hAnsi="Arial" w:cs="Arial"/>
          <w:u w:val="single"/>
        </w:rPr>
        <w:t>ridging</w:t>
      </w:r>
      <w:r w:rsidRPr="00EF0881">
        <w:rPr>
          <w:rFonts w:ascii="Arial" w:hAnsi="Arial" w:cs="Arial"/>
        </w:rPr>
        <w:t xml:space="preserve"> research and extension, fostering </w:t>
      </w:r>
      <w:r w:rsidRPr="00EF0881">
        <w:rPr>
          <w:rFonts w:ascii="Arial" w:hAnsi="Arial" w:cs="Arial"/>
          <w:u w:val="single"/>
        </w:rPr>
        <w:t>scaling</w:t>
      </w:r>
      <w:r w:rsidR="00D5740B" w:rsidRPr="00EF0881">
        <w:rPr>
          <w:rFonts w:ascii="Arial" w:hAnsi="Arial" w:cs="Arial"/>
          <w:u w:val="single"/>
        </w:rPr>
        <w:t>-</w:t>
      </w:r>
      <w:r w:rsidRPr="00EF0881">
        <w:rPr>
          <w:rFonts w:ascii="Arial" w:hAnsi="Arial" w:cs="Arial"/>
          <w:u w:val="single"/>
        </w:rPr>
        <w:t>out mechanisms</w:t>
      </w:r>
      <w:r w:rsidRPr="00EF0881">
        <w:rPr>
          <w:rFonts w:ascii="Arial" w:hAnsi="Arial" w:cs="Arial"/>
        </w:rPr>
        <w:t xml:space="preserve">, empowering farming communities, </w:t>
      </w:r>
      <w:r w:rsidRPr="00EF0881">
        <w:rPr>
          <w:rFonts w:ascii="Arial" w:hAnsi="Arial" w:cs="Arial"/>
          <w:u w:val="single"/>
        </w:rPr>
        <w:t>knowledge management</w:t>
      </w:r>
      <w:r w:rsidR="001E54DB">
        <w:rPr>
          <w:rFonts w:ascii="Arial" w:hAnsi="Arial" w:cs="Arial"/>
        </w:rPr>
        <w:t xml:space="preserve"> of policies, </w:t>
      </w:r>
      <w:r w:rsidRPr="00EF0881">
        <w:rPr>
          <w:rFonts w:ascii="Arial" w:hAnsi="Arial" w:cs="Arial"/>
        </w:rPr>
        <w:t xml:space="preserve">fostering </w:t>
      </w:r>
      <w:r w:rsidRPr="00EF0881">
        <w:rPr>
          <w:rFonts w:ascii="Arial" w:hAnsi="Arial" w:cs="Arial"/>
          <w:u w:val="single"/>
        </w:rPr>
        <w:t>uptake</w:t>
      </w:r>
      <w:r w:rsidRPr="00EF0881">
        <w:rPr>
          <w:rFonts w:ascii="Arial" w:hAnsi="Arial" w:cs="Arial"/>
        </w:rPr>
        <w:t xml:space="preserve"> of technologies</w:t>
      </w:r>
      <w:r w:rsidR="001E54DB">
        <w:rPr>
          <w:rFonts w:ascii="Arial" w:hAnsi="Arial" w:cs="Arial"/>
        </w:rPr>
        <w:t>.</w:t>
      </w:r>
      <w:r w:rsidRPr="00EF0881">
        <w:rPr>
          <w:rFonts w:ascii="Arial" w:hAnsi="Arial" w:cs="Arial"/>
        </w:rPr>
        <w:t xml:space="preserve">  </w:t>
      </w:r>
    </w:p>
    <w:p w:rsidR="00825E02" w:rsidRPr="00EF0881" w:rsidRDefault="002B763B" w:rsidP="002B763B">
      <w:pPr>
        <w:pStyle w:val="ListParagraph"/>
        <w:numPr>
          <w:ilvl w:val="0"/>
          <w:numId w:val="17"/>
        </w:numPr>
        <w:tabs>
          <w:tab w:val="left" w:pos="426"/>
        </w:tabs>
        <w:rPr>
          <w:rFonts w:ascii="Arial" w:hAnsi="Arial" w:cs="Arial"/>
          <w:bCs/>
          <w:iCs/>
        </w:rPr>
      </w:pPr>
      <w:r w:rsidRPr="00EF0881">
        <w:rPr>
          <w:rFonts w:ascii="Arial" w:hAnsi="Arial" w:cs="Arial"/>
          <w:b/>
          <w:bCs/>
          <w:i/>
          <w:iCs/>
        </w:rPr>
        <w:t>Program 6 Building Resilience in Food Systems</w:t>
      </w:r>
      <w:r w:rsidRPr="00EF0881">
        <w:rPr>
          <w:rFonts w:ascii="Arial" w:hAnsi="Arial" w:cs="Arial"/>
          <w:bCs/>
          <w:iCs/>
        </w:rPr>
        <w:t xml:space="preserve"> </w:t>
      </w:r>
      <w:r w:rsidR="00B22E76">
        <w:rPr>
          <w:rFonts w:ascii="Arial" w:hAnsi="Arial" w:cs="Arial"/>
          <w:bCs/>
          <w:iCs/>
        </w:rPr>
        <w:t>—</w:t>
      </w:r>
      <w:r w:rsidRPr="00EF0881">
        <w:rPr>
          <w:rFonts w:ascii="Arial" w:hAnsi="Arial" w:cs="Arial"/>
          <w:bCs/>
          <w:iCs/>
        </w:rPr>
        <w:t xml:space="preserve"> </w:t>
      </w:r>
      <w:r w:rsidR="00ED375B">
        <w:rPr>
          <w:rFonts w:ascii="Arial" w:hAnsi="Arial" w:cs="Arial"/>
          <w:bCs/>
          <w:iCs/>
        </w:rPr>
        <w:t>a</w:t>
      </w:r>
      <w:r w:rsidRPr="00EF0881">
        <w:rPr>
          <w:rFonts w:ascii="Arial" w:hAnsi="Arial" w:cs="Arial"/>
          <w:bCs/>
          <w:iCs/>
          <w:u w:val="single"/>
        </w:rPr>
        <w:t>dapting to climate change</w:t>
      </w:r>
      <w:r w:rsidRPr="00EF0881">
        <w:rPr>
          <w:rFonts w:ascii="Arial" w:hAnsi="Arial" w:cs="Arial"/>
          <w:bCs/>
          <w:iCs/>
        </w:rPr>
        <w:t xml:space="preserve"> and variability so that </w:t>
      </w:r>
      <w:r w:rsidRPr="00EF0881">
        <w:rPr>
          <w:rFonts w:ascii="Arial" w:hAnsi="Arial" w:cs="Arial"/>
          <w:bCs/>
        </w:rPr>
        <w:t xml:space="preserve">communities and their food systems respond better to extreme climatic events and other shocks through </w:t>
      </w:r>
      <w:r w:rsidRPr="00EF0881">
        <w:rPr>
          <w:rFonts w:ascii="Arial" w:hAnsi="Arial" w:cs="Arial"/>
          <w:bCs/>
          <w:u w:val="single"/>
        </w:rPr>
        <w:t>risk mitigation strategies</w:t>
      </w:r>
      <w:r w:rsidRPr="00EF0881">
        <w:rPr>
          <w:rFonts w:ascii="Arial" w:hAnsi="Arial" w:cs="Arial"/>
          <w:bCs/>
        </w:rPr>
        <w:t>.</w:t>
      </w:r>
    </w:p>
    <w:p w:rsidR="00825E02" w:rsidRPr="00EF0881" w:rsidRDefault="00353592" w:rsidP="00E724E8">
      <w:pPr>
        <w:tabs>
          <w:tab w:val="left" w:pos="567"/>
        </w:tabs>
        <w:spacing w:after="0" w:line="240" w:lineRule="auto"/>
        <w:rPr>
          <w:rFonts w:ascii="Arial" w:eastAsia="Times New Roman" w:hAnsi="Arial" w:cs="Arial"/>
          <w:color w:val="000000"/>
          <w:lang w:eastAsia="en-AU"/>
        </w:rPr>
      </w:pPr>
      <w:r>
        <w:rPr>
          <w:rFonts w:ascii="Arial" w:eastAsia="Times New Roman" w:hAnsi="Arial" w:cs="Arial"/>
          <w:color w:val="000000"/>
          <w:lang w:eastAsia="en-AU"/>
        </w:rPr>
        <w:t>Over</w:t>
      </w:r>
      <w:r w:rsidR="00825E02" w:rsidRPr="00EF0881">
        <w:rPr>
          <w:rFonts w:ascii="Arial" w:eastAsia="Times New Roman" w:hAnsi="Arial" w:cs="Arial"/>
          <w:color w:val="000000"/>
          <w:lang w:eastAsia="en-AU"/>
        </w:rPr>
        <w:t xml:space="preserve"> 2012</w:t>
      </w:r>
      <w:r w:rsidR="00D5740B" w:rsidRPr="00EF0881">
        <w:rPr>
          <w:rFonts w:ascii="Arial" w:eastAsia="Times New Roman" w:hAnsi="Arial" w:cs="Arial"/>
          <w:color w:val="000000"/>
          <w:lang w:eastAsia="en-AU"/>
        </w:rPr>
        <w:t>,</w:t>
      </w:r>
      <w:r w:rsidR="00825E02" w:rsidRPr="00EF0881">
        <w:rPr>
          <w:rFonts w:ascii="Arial" w:eastAsia="Times New Roman" w:hAnsi="Arial" w:cs="Arial"/>
          <w:color w:val="000000"/>
          <w:lang w:eastAsia="en-AU"/>
        </w:rPr>
        <w:t xml:space="preserve"> thematic workshops will be held in various countries in Africa to further develop the research focus of the programmatic areas and confirm operational partnerships. These will be attended by experts from Africa</w:t>
      </w:r>
      <w:r w:rsidR="008475DA" w:rsidRPr="00EF0881">
        <w:rPr>
          <w:rFonts w:ascii="Arial" w:eastAsia="Times New Roman" w:hAnsi="Arial" w:cs="Arial"/>
          <w:color w:val="000000"/>
          <w:lang w:eastAsia="en-AU"/>
        </w:rPr>
        <w:t>, Australia</w:t>
      </w:r>
      <w:r w:rsidR="00825E02" w:rsidRPr="00EF0881">
        <w:rPr>
          <w:rFonts w:ascii="Arial" w:eastAsia="Times New Roman" w:hAnsi="Arial" w:cs="Arial"/>
          <w:color w:val="000000"/>
          <w:lang w:eastAsia="en-AU"/>
        </w:rPr>
        <w:t xml:space="preserve"> and international public and private</w:t>
      </w:r>
      <w:r w:rsidR="008236E1" w:rsidRPr="00EF0881">
        <w:rPr>
          <w:rFonts w:ascii="Arial" w:eastAsia="Times New Roman" w:hAnsi="Arial" w:cs="Arial"/>
          <w:color w:val="000000"/>
          <w:lang w:eastAsia="en-AU"/>
        </w:rPr>
        <w:t xml:space="preserve"> sector</w:t>
      </w:r>
      <w:r w:rsidR="006D34CF" w:rsidRPr="00EF0881">
        <w:rPr>
          <w:rFonts w:ascii="Arial" w:eastAsia="Times New Roman" w:hAnsi="Arial" w:cs="Arial"/>
          <w:color w:val="000000"/>
          <w:lang w:eastAsia="en-AU"/>
        </w:rPr>
        <w:t>,</w:t>
      </w:r>
      <w:r w:rsidR="00825E02" w:rsidRPr="00EF0881">
        <w:rPr>
          <w:rFonts w:ascii="Arial" w:eastAsia="Times New Roman" w:hAnsi="Arial" w:cs="Arial"/>
          <w:color w:val="000000"/>
          <w:lang w:eastAsia="en-AU"/>
        </w:rPr>
        <w:t xml:space="preserve"> research and donor organisations. </w:t>
      </w:r>
      <w:r w:rsidR="00690E1F" w:rsidRPr="00EF0881">
        <w:rPr>
          <w:rFonts w:ascii="Arial" w:eastAsia="Times New Roman" w:hAnsi="Arial" w:cs="Arial"/>
          <w:color w:val="000000"/>
          <w:lang w:eastAsia="en-AU"/>
        </w:rPr>
        <w:t xml:space="preserve">The AIFSC would welcome </w:t>
      </w:r>
      <w:r w:rsidR="00757285" w:rsidRPr="00EF0881">
        <w:rPr>
          <w:rFonts w:ascii="Arial" w:eastAsia="Times New Roman" w:hAnsi="Arial" w:cs="Arial"/>
          <w:color w:val="000000"/>
          <w:lang w:eastAsia="en-AU"/>
        </w:rPr>
        <w:t>participation and identification of possible attendees.</w:t>
      </w:r>
    </w:p>
    <w:p w:rsidR="005C21BB" w:rsidRPr="00EF0881" w:rsidRDefault="00EF0881" w:rsidP="00690E1F">
      <w:pPr>
        <w:pStyle w:val="Heading2"/>
        <w:rPr>
          <w:rFonts w:ascii="Arial" w:eastAsia="Times New Roman" w:hAnsi="Arial" w:cs="Arial"/>
          <w:sz w:val="24"/>
          <w:szCs w:val="24"/>
          <w:lang w:eastAsia="en-AU"/>
        </w:rPr>
      </w:pPr>
      <w:r>
        <w:rPr>
          <w:rFonts w:ascii="Arial" w:eastAsia="Times New Roman" w:hAnsi="Arial" w:cs="Arial"/>
          <w:sz w:val="24"/>
          <w:szCs w:val="24"/>
          <w:lang w:eastAsia="en-AU"/>
        </w:rPr>
        <w:t>Activities</w:t>
      </w:r>
    </w:p>
    <w:p w:rsidR="00825E02" w:rsidRPr="00EF0881" w:rsidRDefault="00825E02"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An approach of the AIFSC is to build on success by identifying a small n</w:t>
      </w:r>
      <w:r w:rsidR="00353592">
        <w:rPr>
          <w:rFonts w:ascii="Arial" w:eastAsia="Times New Roman" w:hAnsi="Arial" w:cs="Arial"/>
          <w:color w:val="000000"/>
          <w:lang w:eastAsia="en-AU"/>
        </w:rPr>
        <w:t xml:space="preserve">umber </w:t>
      </w:r>
      <w:r w:rsidRPr="00EF0881">
        <w:rPr>
          <w:rFonts w:ascii="Arial" w:eastAsia="Times New Roman" w:hAnsi="Arial" w:cs="Arial"/>
          <w:color w:val="000000"/>
          <w:lang w:eastAsia="en-AU"/>
        </w:rPr>
        <w:t>of projects aligned to the strategy for early initiation. The Centre has identified two such projects, now in the final stages of development</w:t>
      </w:r>
      <w:r w:rsidR="008475DA"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They are:</w:t>
      </w:r>
    </w:p>
    <w:p w:rsidR="00825E02" w:rsidRPr="00EF0881" w:rsidRDefault="00825E02" w:rsidP="00825E02">
      <w:pPr>
        <w:pStyle w:val="ListParagraph"/>
        <w:numPr>
          <w:ilvl w:val="0"/>
          <w:numId w:val="14"/>
        </w:numPr>
        <w:spacing w:after="0" w:line="240" w:lineRule="auto"/>
        <w:rPr>
          <w:rFonts w:ascii="Arial" w:eastAsia="Times New Roman" w:hAnsi="Arial" w:cs="Arial"/>
          <w:color w:val="000000"/>
          <w:lang w:eastAsia="en-AU"/>
        </w:rPr>
      </w:pPr>
      <w:r w:rsidRPr="00EF0881">
        <w:rPr>
          <w:rFonts w:ascii="Arial" w:eastAsia="Times New Roman" w:hAnsi="Arial" w:cs="Arial"/>
          <w:i/>
          <w:color w:val="000000"/>
          <w:lang w:eastAsia="en-AU"/>
        </w:rPr>
        <w:t xml:space="preserve">Improving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ustainable</w:t>
      </w:r>
      <w:r w:rsidR="00D34010" w:rsidRPr="00EF0881">
        <w:rPr>
          <w:rFonts w:ascii="Arial" w:eastAsia="Times New Roman" w:hAnsi="Arial" w:cs="Arial"/>
          <w:i/>
          <w:color w:val="000000"/>
          <w:lang w:eastAsia="en-AU"/>
        </w:rPr>
        <w:t xml:space="preserve"> </w:t>
      </w:r>
      <w:r w:rsidR="005E68BB" w:rsidRPr="00EF0881">
        <w:rPr>
          <w:rFonts w:ascii="Arial" w:eastAsia="Times New Roman" w:hAnsi="Arial" w:cs="Arial"/>
          <w:i/>
          <w:color w:val="000000"/>
          <w:lang w:eastAsia="en-AU"/>
        </w:rPr>
        <w:t>p</w:t>
      </w:r>
      <w:r w:rsidRPr="00EF0881">
        <w:rPr>
          <w:rFonts w:ascii="Arial" w:eastAsia="Times New Roman" w:hAnsi="Arial" w:cs="Arial"/>
          <w:i/>
          <w:color w:val="000000"/>
          <w:lang w:eastAsia="en-AU"/>
        </w:rPr>
        <w:t xml:space="preserve">roductivity in </w:t>
      </w:r>
      <w:r w:rsidR="005E68BB" w:rsidRPr="00EF0881">
        <w:rPr>
          <w:rFonts w:ascii="Arial" w:eastAsia="Times New Roman" w:hAnsi="Arial" w:cs="Arial"/>
          <w:i/>
          <w:color w:val="000000"/>
          <w:lang w:eastAsia="en-AU"/>
        </w:rPr>
        <w:t>f</w:t>
      </w:r>
      <w:r w:rsidRPr="00EF0881">
        <w:rPr>
          <w:rFonts w:ascii="Arial" w:eastAsia="Times New Roman" w:hAnsi="Arial" w:cs="Arial"/>
          <w:i/>
          <w:color w:val="000000"/>
          <w:lang w:eastAsia="en-AU"/>
        </w:rPr>
        <w:t xml:space="preserve">arming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ystems and </w:t>
      </w:r>
      <w:r w:rsidR="005E68BB" w:rsidRPr="00EF0881">
        <w:rPr>
          <w:rFonts w:ascii="Arial" w:eastAsia="Times New Roman" w:hAnsi="Arial" w:cs="Arial"/>
          <w:i/>
          <w:color w:val="000000"/>
          <w:lang w:eastAsia="en-AU"/>
        </w:rPr>
        <w:t>e</w:t>
      </w:r>
      <w:r w:rsidRPr="00EF0881">
        <w:rPr>
          <w:rFonts w:ascii="Arial" w:eastAsia="Times New Roman" w:hAnsi="Arial" w:cs="Arial"/>
          <w:i/>
          <w:color w:val="000000"/>
          <w:lang w:eastAsia="en-AU"/>
        </w:rPr>
        <w:t xml:space="preserve">nhanced </w:t>
      </w:r>
      <w:r w:rsidR="005E68BB" w:rsidRPr="00EF0881">
        <w:rPr>
          <w:rFonts w:ascii="Arial" w:eastAsia="Times New Roman" w:hAnsi="Arial" w:cs="Arial"/>
          <w:i/>
          <w:color w:val="000000"/>
          <w:lang w:eastAsia="en-AU"/>
        </w:rPr>
        <w:t>l</w:t>
      </w:r>
      <w:r w:rsidRPr="00EF0881">
        <w:rPr>
          <w:rFonts w:ascii="Arial" w:eastAsia="Times New Roman" w:hAnsi="Arial" w:cs="Arial"/>
          <w:i/>
          <w:color w:val="000000"/>
          <w:lang w:eastAsia="en-AU"/>
        </w:rPr>
        <w:t xml:space="preserve">ivelihoods through </w:t>
      </w:r>
      <w:r w:rsidR="005E68BB" w:rsidRPr="00EF0881">
        <w:rPr>
          <w:rFonts w:ascii="Arial" w:eastAsia="Times New Roman" w:hAnsi="Arial" w:cs="Arial"/>
          <w:i/>
          <w:color w:val="000000"/>
          <w:lang w:eastAsia="en-AU"/>
        </w:rPr>
        <w:t>a</w:t>
      </w:r>
      <w:r w:rsidRPr="00EF0881">
        <w:rPr>
          <w:rFonts w:ascii="Arial" w:eastAsia="Times New Roman" w:hAnsi="Arial" w:cs="Arial"/>
          <w:i/>
          <w:color w:val="000000"/>
          <w:lang w:eastAsia="en-AU"/>
        </w:rPr>
        <w:t>doption of Evergreen Agriculture (trees in cropping systems) in Eastern Africa</w:t>
      </w:r>
      <w:r w:rsidR="00ED375B">
        <w:rPr>
          <w:rFonts w:ascii="Arial" w:eastAsia="Times New Roman" w:hAnsi="Arial" w:cs="Arial"/>
          <w:color w:val="000000"/>
          <w:lang w:eastAsia="en-AU"/>
        </w:rPr>
        <w:t>. This project will run over four</w:t>
      </w:r>
      <w:r w:rsidRPr="00EF0881">
        <w:rPr>
          <w:rFonts w:ascii="Arial" w:eastAsia="Times New Roman" w:hAnsi="Arial" w:cs="Arial"/>
          <w:color w:val="000000"/>
          <w:lang w:eastAsia="en-AU"/>
        </w:rPr>
        <w:t xml:space="preserve"> years in Ethiopia, Rwanda, Uganda and Burundi.</w:t>
      </w:r>
    </w:p>
    <w:p w:rsidR="00825E02" w:rsidRPr="00EF0881" w:rsidRDefault="00825E02" w:rsidP="00825E02">
      <w:pPr>
        <w:pStyle w:val="ListParagraph"/>
        <w:numPr>
          <w:ilvl w:val="0"/>
          <w:numId w:val="14"/>
        </w:numPr>
        <w:spacing w:after="0" w:line="240" w:lineRule="auto"/>
        <w:rPr>
          <w:rFonts w:ascii="Arial" w:eastAsia="Times New Roman" w:hAnsi="Arial" w:cs="Arial"/>
          <w:color w:val="000000"/>
          <w:lang w:eastAsia="en-AU"/>
        </w:rPr>
      </w:pPr>
      <w:r w:rsidRPr="00EF0881">
        <w:rPr>
          <w:rFonts w:ascii="Arial" w:eastAsia="Times New Roman" w:hAnsi="Arial" w:cs="Arial"/>
          <w:i/>
          <w:color w:val="000000"/>
          <w:lang w:eastAsia="en-AU"/>
        </w:rPr>
        <w:t xml:space="preserve">Sustainable </w:t>
      </w:r>
      <w:r w:rsidR="005E68BB" w:rsidRPr="00EF0881">
        <w:rPr>
          <w:rFonts w:ascii="Arial" w:eastAsia="Times New Roman" w:hAnsi="Arial" w:cs="Arial"/>
          <w:i/>
          <w:color w:val="000000"/>
          <w:lang w:eastAsia="en-AU"/>
        </w:rPr>
        <w:t>a</w:t>
      </w:r>
      <w:r w:rsidRPr="00EF0881">
        <w:rPr>
          <w:rFonts w:ascii="Arial" w:eastAsia="Times New Roman" w:hAnsi="Arial" w:cs="Arial"/>
          <w:i/>
          <w:color w:val="000000"/>
          <w:lang w:eastAsia="en-AU"/>
        </w:rPr>
        <w:t xml:space="preserve">gricultural </w:t>
      </w:r>
      <w:r w:rsidR="005E68BB" w:rsidRPr="00EF0881">
        <w:rPr>
          <w:rFonts w:ascii="Arial" w:eastAsia="Times New Roman" w:hAnsi="Arial" w:cs="Arial"/>
          <w:i/>
          <w:color w:val="000000"/>
          <w:lang w:eastAsia="en-AU"/>
        </w:rPr>
        <w:t>i</w:t>
      </w:r>
      <w:r w:rsidRPr="00EF0881">
        <w:rPr>
          <w:rFonts w:ascii="Arial" w:eastAsia="Times New Roman" w:hAnsi="Arial" w:cs="Arial"/>
          <w:i/>
          <w:color w:val="000000"/>
          <w:lang w:eastAsia="en-AU"/>
        </w:rPr>
        <w:t xml:space="preserve">ntensification </w:t>
      </w:r>
      <w:r w:rsidR="005E68BB" w:rsidRPr="00EF0881">
        <w:rPr>
          <w:rFonts w:ascii="Arial" w:eastAsia="Times New Roman" w:hAnsi="Arial" w:cs="Arial"/>
          <w:i/>
          <w:color w:val="000000"/>
          <w:lang w:eastAsia="en-AU"/>
        </w:rPr>
        <w:t>p</w:t>
      </w:r>
      <w:r w:rsidRPr="00EF0881">
        <w:rPr>
          <w:rFonts w:ascii="Arial" w:eastAsia="Times New Roman" w:hAnsi="Arial" w:cs="Arial"/>
          <w:i/>
          <w:color w:val="000000"/>
          <w:lang w:eastAsia="en-AU"/>
        </w:rPr>
        <w:t xml:space="preserve">athways for </w:t>
      </w:r>
      <w:r w:rsidR="005E68BB" w:rsidRPr="00EF0881">
        <w:rPr>
          <w:rFonts w:ascii="Arial" w:eastAsia="Times New Roman" w:hAnsi="Arial" w:cs="Arial"/>
          <w:i/>
          <w:color w:val="000000"/>
          <w:lang w:eastAsia="en-AU"/>
        </w:rPr>
        <w:t>i</w:t>
      </w:r>
      <w:r w:rsidRPr="00EF0881">
        <w:rPr>
          <w:rFonts w:ascii="Arial" w:eastAsia="Times New Roman" w:hAnsi="Arial" w:cs="Arial"/>
          <w:i/>
          <w:color w:val="000000"/>
          <w:lang w:eastAsia="en-AU"/>
        </w:rPr>
        <w:t xml:space="preserve">mproving </w:t>
      </w:r>
      <w:r w:rsidR="005E68BB" w:rsidRPr="00EF0881">
        <w:rPr>
          <w:rFonts w:ascii="Arial" w:eastAsia="Times New Roman" w:hAnsi="Arial" w:cs="Arial"/>
          <w:i/>
          <w:color w:val="000000"/>
          <w:lang w:eastAsia="en-AU"/>
        </w:rPr>
        <w:t>f</w:t>
      </w:r>
      <w:r w:rsidRPr="00EF0881">
        <w:rPr>
          <w:rFonts w:ascii="Arial" w:eastAsia="Times New Roman" w:hAnsi="Arial" w:cs="Arial"/>
          <w:i/>
          <w:color w:val="000000"/>
          <w:lang w:eastAsia="en-AU"/>
        </w:rPr>
        <w:t xml:space="preserve">ood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ecurity in </w:t>
      </w:r>
      <w:r w:rsidR="005E68BB" w:rsidRPr="00EF0881">
        <w:rPr>
          <w:rFonts w:ascii="Arial" w:eastAsia="Times New Roman" w:hAnsi="Arial" w:cs="Arial"/>
          <w:i/>
          <w:color w:val="000000"/>
          <w:lang w:eastAsia="en-AU"/>
        </w:rPr>
        <w:t>m</w:t>
      </w:r>
      <w:r w:rsidRPr="00EF0881">
        <w:rPr>
          <w:rFonts w:ascii="Arial" w:eastAsia="Times New Roman" w:hAnsi="Arial" w:cs="Arial"/>
          <w:i/>
          <w:color w:val="000000"/>
          <w:lang w:eastAsia="en-AU"/>
        </w:rPr>
        <w:t xml:space="preserve">aize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ystems in </w:t>
      </w:r>
      <w:r w:rsidR="00D5740B" w:rsidRPr="00EF0881">
        <w:rPr>
          <w:rFonts w:ascii="Arial" w:eastAsia="Times New Roman" w:hAnsi="Arial" w:cs="Arial"/>
          <w:i/>
          <w:color w:val="000000"/>
          <w:lang w:eastAsia="en-AU"/>
        </w:rPr>
        <w:t>e</w:t>
      </w:r>
      <w:r w:rsidRPr="00EF0881">
        <w:rPr>
          <w:rFonts w:ascii="Arial" w:eastAsia="Times New Roman" w:hAnsi="Arial" w:cs="Arial"/>
          <w:i/>
          <w:color w:val="000000"/>
          <w:lang w:eastAsia="en-AU"/>
        </w:rPr>
        <w:t xml:space="preserve">astern and </w:t>
      </w:r>
      <w:r w:rsidR="00D5740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outhern Africa: Socioeconomic </w:t>
      </w:r>
      <w:r w:rsidR="005E68BB" w:rsidRPr="00EF0881">
        <w:rPr>
          <w:rFonts w:ascii="Arial" w:eastAsia="Times New Roman" w:hAnsi="Arial" w:cs="Arial"/>
          <w:i/>
          <w:color w:val="000000"/>
          <w:lang w:eastAsia="en-AU"/>
        </w:rPr>
        <w:t>d</w:t>
      </w:r>
      <w:r w:rsidRPr="00EF0881">
        <w:rPr>
          <w:rFonts w:ascii="Arial" w:eastAsia="Times New Roman" w:hAnsi="Arial" w:cs="Arial"/>
          <w:i/>
          <w:color w:val="000000"/>
          <w:lang w:eastAsia="en-AU"/>
        </w:rPr>
        <w:t>ynamics</w:t>
      </w:r>
      <w:r w:rsidR="005E68BB" w:rsidRPr="00EF0881">
        <w:rPr>
          <w:rFonts w:ascii="Arial" w:eastAsia="Times New Roman" w:hAnsi="Arial" w:cs="Arial"/>
          <w:i/>
          <w:color w:val="000000"/>
          <w:lang w:eastAsia="en-AU"/>
        </w:rPr>
        <w:t>,</w:t>
      </w:r>
      <w:r w:rsidRPr="00EF0881">
        <w:rPr>
          <w:rFonts w:ascii="Arial" w:eastAsia="Times New Roman" w:hAnsi="Arial" w:cs="Arial"/>
          <w:i/>
          <w:color w:val="000000"/>
          <w:lang w:eastAsia="en-AU"/>
        </w:rPr>
        <w:t xml:space="preserve"> </w:t>
      </w:r>
      <w:r w:rsidR="005E68BB" w:rsidRPr="00EF0881">
        <w:rPr>
          <w:rFonts w:ascii="Arial" w:eastAsia="Times New Roman" w:hAnsi="Arial" w:cs="Arial"/>
          <w:i/>
          <w:color w:val="000000"/>
          <w:lang w:eastAsia="en-AU"/>
        </w:rPr>
        <w:t>d</w:t>
      </w:r>
      <w:r w:rsidRPr="00EF0881">
        <w:rPr>
          <w:rFonts w:ascii="Arial" w:eastAsia="Times New Roman" w:hAnsi="Arial" w:cs="Arial"/>
          <w:i/>
          <w:color w:val="000000"/>
          <w:lang w:eastAsia="en-AU"/>
        </w:rPr>
        <w:t xml:space="preserve">rivers of </w:t>
      </w:r>
      <w:r w:rsidR="005E68BB" w:rsidRPr="00EF0881">
        <w:rPr>
          <w:rFonts w:ascii="Arial" w:eastAsia="Times New Roman" w:hAnsi="Arial" w:cs="Arial"/>
          <w:i/>
          <w:color w:val="000000"/>
          <w:lang w:eastAsia="en-AU"/>
        </w:rPr>
        <w:t>c</w:t>
      </w:r>
      <w:r w:rsidRPr="00EF0881">
        <w:rPr>
          <w:rFonts w:ascii="Arial" w:eastAsia="Times New Roman" w:hAnsi="Arial" w:cs="Arial"/>
          <w:i/>
          <w:color w:val="000000"/>
          <w:lang w:eastAsia="en-AU"/>
        </w:rPr>
        <w:t xml:space="preserve">hange and </w:t>
      </w:r>
      <w:r w:rsidR="005E68BB" w:rsidRPr="00EF0881">
        <w:rPr>
          <w:rFonts w:ascii="Arial" w:eastAsia="Times New Roman" w:hAnsi="Arial" w:cs="Arial"/>
          <w:i/>
          <w:color w:val="000000"/>
          <w:lang w:eastAsia="en-AU"/>
        </w:rPr>
        <w:t>p</w:t>
      </w:r>
      <w:r w:rsidRPr="00EF0881">
        <w:rPr>
          <w:rFonts w:ascii="Arial" w:eastAsia="Times New Roman" w:hAnsi="Arial" w:cs="Arial"/>
          <w:i/>
          <w:color w:val="000000"/>
          <w:lang w:eastAsia="en-AU"/>
        </w:rPr>
        <w:t xml:space="preserve">olicy </w:t>
      </w:r>
      <w:r w:rsidR="005E68BB" w:rsidRPr="00EF0881">
        <w:rPr>
          <w:rFonts w:ascii="Arial" w:eastAsia="Times New Roman" w:hAnsi="Arial" w:cs="Arial"/>
          <w:i/>
          <w:color w:val="000000"/>
          <w:lang w:eastAsia="en-AU"/>
        </w:rPr>
        <w:t>o</w:t>
      </w:r>
      <w:r w:rsidRPr="00EF0881">
        <w:rPr>
          <w:rFonts w:ascii="Arial" w:eastAsia="Times New Roman" w:hAnsi="Arial" w:cs="Arial"/>
          <w:i/>
          <w:color w:val="000000"/>
          <w:lang w:eastAsia="en-AU"/>
        </w:rPr>
        <w:t xml:space="preserve">ptions for </w:t>
      </w:r>
      <w:r w:rsidR="005E68BB" w:rsidRPr="00EF0881">
        <w:rPr>
          <w:rFonts w:ascii="Arial" w:eastAsia="Times New Roman" w:hAnsi="Arial" w:cs="Arial"/>
          <w:i/>
          <w:color w:val="000000"/>
          <w:lang w:eastAsia="en-AU"/>
        </w:rPr>
        <w:t>i</w:t>
      </w:r>
      <w:r w:rsidRPr="00EF0881">
        <w:rPr>
          <w:rFonts w:ascii="Arial" w:eastAsia="Times New Roman" w:hAnsi="Arial" w:cs="Arial"/>
          <w:i/>
          <w:color w:val="000000"/>
          <w:lang w:eastAsia="en-AU"/>
        </w:rPr>
        <w:t xml:space="preserve">nclusive </w:t>
      </w:r>
      <w:r w:rsidR="005E68BB" w:rsidRPr="00EF0881">
        <w:rPr>
          <w:rFonts w:ascii="Arial" w:eastAsia="Times New Roman" w:hAnsi="Arial" w:cs="Arial"/>
          <w:i/>
          <w:color w:val="000000"/>
          <w:lang w:eastAsia="en-AU"/>
        </w:rPr>
        <w:t>g</w:t>
      </w:r>
      <w:r w:rsidRPr="00EF0881">
        <w:rPr>
          <w:rFonts w:ascii="Arial" w:eastAsia="Times New Roman" w:hAnsi="Arial" w:cs="Arial"/>
          <w:i/>
          <w:color w:val="000000"/>
          <w:lang w:eastAsia="en-AU"/>
        </w:rPr>
        <w:t>rowth</w:t>
      </w:r>
      <w:r w:rsidRPr="00EF0881">
        <w:rPr>
          <w:rFonts w:ascii="Arial" w:eastAsia="Times New Roman" w:hAnsi="Arial" w:cs="Arial"/>
          <w:color w:val="000000"/>
          <w:lang w:eastAsia="en-AU"/>
        </w:rPr>
        <w:t>. This project will run for 3.5 years in Ethiopia, Kenya, Tanzania, Malawi and Mozambique.</w:t>
      </w:r>
    </w:p>
    <w:p w:rsidR="00825E02" w:rsidRPr="00EF0881" w:rsidRDefault="00825E02" w:rsidP="00825E02">
      <w:pPr>
        <w:spacing w:after="0" w:line="240" w:lineRule="auto"/>
        <w:rPr>
          <w:rFonts w:ascii="Arial" w:eastAsia="Times New Roman" w:hAnsi="Arial" w:cs="Arial"/>
          <w:color w:val="000000"/>
          <w:lang w:eastAsia="en-AU"/>
        </w:rPr>
      </w:pPr>
    </w:p>
    <w:p w:rsidR="00825E02" w:rsidRPr="00EF0881" w:rsidRDefault="00825E02" w:rsidP="005C21BB">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A number of scoping and background studies have also been initiated to provide priority setting input and recommendations for future research priorities. These studies are </w:t>
      </w:r>
      <w:r w:rsidR="008475DA" w:rsidRPr="00EF0881">
        <w:rPr>
          <w:rFonts w:ascii="Arial" w:eastAsia="Times New Roman" w:hAnsi="Arial" w:cs="Arial"/>
          <w:color w:val="000000"/>
          <w:lang w:eastAsia="en-AU"/>
        </w:rPr>
        <w:t xml:space="preserve">in various stages of development and activity </w:t>
      </w:r>
      <w:r w:rsidRPr="00EF0881">
        <w:rPr>
          <w:rFonts w:ascii="Arial" w:eastAsia="Times New Roman" w:hAnsi="Arial" w:cs="Arial"/>
          <w:color w:val="000000"/>
          <w:lang w:eastAsia="en-AU"/>
        </w:rPr>
        <w:t>and include the following:</w:t>
      </w:r>
    </w:p>
    <w:p w:rsidR="00825E02" w:rsidRPr="00EF0881" w:rsidRDefault="00825E02" w:rsidP="00825E02">
      <w:pPr>
        <w:pStyle w:val="ListParagraph"/>
        <w:numPr>
          <w:ilvl w:val="0"/>
          <w:numId w:val="15"/>
        </w:numPr>
        <w:spacing w:after="0" w:line="240" w:lineRule="auto"/>
        <w:rPr>
          <w:rFonts w:ascii="Arial" w:eastAsia="Times New Roman" w:hAnsi="Arial" w:cs="Arial"/>
          <w:color w:val="000000"/>
          <w:lang w:eastAsia="en-AU"/>
        </w:rPr>
      </w:pPr>
      <w:r w:rsidRPr="00EF0881">
        <w:rPr>
          <w:rFonts w:ascii="Arial" w:eastAsia="Times New Roman" w:hAnsi="Arial" w:cs="Arial"/>
          <w:i/>
          <w:color w:val="000000"/>
          <w:lang w:eastAsia="en-AU"/>
        </w:rPr>
        <w:t>Investigating the role of small</w:t>
      </w:r>
      <w:r w:rsidR="00D5740B" w:rsidRPr="00EF0881">
        <w:rPr>
          <w:rFonts w:ascii="Arial" w:eastAsia="Times New Roman" w:hAnsi="Arial" w:cs="Arial"/>
          <w:i/>
          <w:color w:val="000000"/>
          <w:lang w:eastAsia="en-AU"/>
        </w:rPr>
        <w:t>-</w:t>
      </w:r>
      <w:r w:rsidRPr="00EF0881">
        <w:rPr>
          <w:rFonts w:ascii="Arial" w:eastAsia="Times New Roman" w:hAnsi="Arial" w:cs="Arial"/>
          <w:i/>
          <w:color w:val="000000"/>
          <w:lang w:eastAsia="en-AU"/>
        </w:rPr>
        <w:t>scale mechanisation in conservation agriculture in rainfed maize</w:t>
      </w:r>
      <w:r w:rsidR="00D5740B" w:rsidRPr="00EF0881">
        <w:rPr>
          <w:rFonts w:ascii="Arial" w:eastAsia="Times New Roman" w:hAnsi="Arial" w:cs="Arial"/>
          <w:i/>
          <w:color w:val="000000"/>
          <w:lang w:eastAsia="en-AU"/>
        </w:rPr>
        <w:t>-</w:t>
      </w:r>
      <w:r w:rsidRPr="00EF0881">
        <w:rPr>
          <w:rFonts w:ascii="Arial" w:eastAsia="Times New Roman" w:hAnsi="Arial" w:cs="Arial"/>
          <w:i/>
          <w:color w:val="000000"/>
          <w:lang w:eastAsia="en-AU"/>
        </w:rPr>
        <w:t>based systems in eastern and southern Africa</w:t>
      </w:r>
      <w:r w:rsidRPr="00EF0881">
        <w:rPr>
          <w:rFonts w:ascii="Arial" w:eastAsia="Times New Roman" w:hAnsi="Arial" w:cs="Arial"/>
          <w:color w:val="000000"/>
          <w:lang w:eastAsia="en-AU"/>
        </w:rPr>
        <w:t xml:space="preserve"> </w:t>
      </w:r>
      <w:r w:rsidR="00D5740B"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Ethiopia, Kenya, Tanzania, Malawi, Mozambique and Zimbabwe</w:t>
      </w:r>
      <w:r w:rsidR="00D5740B" w:rsidRPr="00EF0881">
        <w:rPr>
          <w:rFonts w:ascii="Arial" w:eastAsia="Times New Roman" w:hAnsi="Arial" w:cs="Arial"/>
          <w:color w:val="000000"/>
          <w:lang w:eastAsia="en-AU"/>
        </w:rPr>
        <w:t>.</w:t>
      </w:r>
    </w:p>
    <w:p w:rsidR="00825E02" w:rsidRPr="00EF0881" w:rsidRDefault="00825E02" w:rsidP="00825E02">
      <w:pPr>
        <w:pStyle w:val="ListParagraph"/>
        <w:numPr>
          <w:ilvl w:val="0"/>
          <w:numId w:val="15"/>
        </w:numPr>
        <w:spacing w:after="0" w:line="240" w:lineRule="auto"/>
        <w:rPr>
          <w:rFonts w:ascii="Arial" w:eastAsia="Times New Roman" w:hAnsi="Arial" w:cs="Arial"/>
          <w:color w:val="000000"/>
          <w:lang w:eastAsia="en-AU"/>
        </w:rPr>
      </w:pPr>
      <w:r w:rsidRPr="00EF0881">
        <w:rPr>
          <w:rFonts w:ascii="Arial" w:eastAsia="Times New Roman" w:hAnsi="Arial" w:cs="Arial"/>
          <w:i/>
          <w:color w:val="000000"/>
          <w:lang w:eastAsia="en-AU"/>
        </w:rPr>
        <w:t xml:space="preserve">Strengthening food security and value chain efficiency through family poultry and crop integration </w:t>
      </w:r>
      <w:r w:rsidR="00D5740B" w:rsidRPr="00EF0881">
        <w:rPr>
          <w:rFonts w:ascii="Arial" w:eastAsia="Times New Roman" w:hAnsi="Arial" w:cs="Arial"/>
          <w:i/>
          <w:color w:val="000000"/>
          <w:lang w:eastAsia="en-AU"/>
        </w:rPr>
        <w:t>in eastern and southern Africa —</w:t>
      </w:r>
      <w:r w:rsidRPr="00EF0881">
        <w:rPr>
          <w:rFonts w:ascii="Arial" w:eastAsia="Times New Roman" w:hAnsi="Arial" w:cs="Arial"/>
          <w:i/>
          <w:color w:val="000000"/>
          <w:lang w:eastAsia="en-AU"/>
        </w:rPr>
        <w:t xml:space="preserve"> </w:t>
      </w:r>
      <w:r w:rsidRPr="00EF0881">
        <w:rPr>
          <w:rFonts w:ascii="Arial" w:eastAsia="Times New Roman" w:hAnsi="Arial" w:cs="Arial"/>
          <w:color w:val="000000"/>
          <w:lang w:eastAsia="en-AU"/>
        </w:rPr>
        <w:t>Tanzania and Zambia</w:t>
      </w:r>
      <w:r w:rsidR="00D5740B" w:rsidRPr="00EF0881">
        <w:rPr>
          <w:rFonts w:ascii="Arial" w:eastAsia="Times New Roman" w:hAnsi="Arial" w:cs="Arial"/>
          <w:color w:val="000000"/>
          <w:lang w:eastAsia="en-AU"/>
        </w:rPr>
        <w:t>.</w:t>
      </w:r>
    </w:p>
    <w:p w:rsidR="00825E02" w:rsidRPr="00EF0881" w:rsidRDefault="00825E02" w:rsidP="00825E02">
      <w:pPr>
        <w:pStyle w:val="ListParagraph"/>
        <w:numPr>
          <w:ilvl w:val="0"/>
          <w:numId w:val="15"/>
        </w:numPr>
        <w:spacing w:after="0" w:line="240" w:lineRule="auto"/>
        <w:rPr>
          <w:rFonts w:ascii="Arial" w:eastAsia="Times New Roman" w:hAnsi="Arial" w:cs="Arial"/>
          <w:i/>
          <w:color w:val="000000"/>
          <w:lang w:eastAsia="en-AU"/>
        </w:rPr>
      </w:pPr>
      <w:r w:rsidRPr="00EF0881">
        <w:rPr>
          <w:rFonts w:ascii="Arial" w:eastAsia="Times New Roman" w:hAnsi="Arial" w:cs="Arial"/>
          <w:i/>
          <w:color w:val="000000"/>
          <w:lang w:eastAsia="en-AU"/>
        </w:rPr>
        <w:t xml:space="preserve">Assessing research priorities for blue water use in food production in southern and eastern Africa </w:t>
      </w:r>
      <w:r w:rsidR="00D5740B" w:rsidRPr="00EF0881">
        <w:rPr>
          <w:rFonts w:ascii="Arial" w:eastAsia="Times New Roman" w:hAnsi="Arial" w:cs="Arial"/>
          <w:i/>
          <w:color w:val="000000"/>
          <w:lang w:eastAsia="en-AU"/>
        </w:rPr>
        <w:t>—</w:t>
      </w:r>
      <w:r w:rsidRPr="00EF0881">
        <w:rPr>
          <w:rFonts w:ascii="Arial" w:eastAsia="Times New Roman" w:hAnsi="Arial" w:cs="Arial"/>
          <w:i/>
          <w:color w:val="000000"/>
          <w:lang w:eastAsia="en-AU"/>
        </w:rPr>
        <w:t xml:space="preserve"> </w:t>
      </w:r>
      <w:r w:rsidRPr="00EF0881">
        <w:rPr>
          <w:rFonts w:ascii="Arial" w:eastAsia="Times New Roman" w:hAnsi="Arial" w:cs="Arial"/>
          <w:color w:val="000000"/>
          <w:lang w:eastAsia="en-AU"/>
        </w:rPr>
        <w:t>Botswana, Ethiopia, Kenya, Malawi, Mozambique, Tanzania, Uganda, Zambia, Zimbabwe</w:t>
      </w:r>
      <w:r w:rsidR="00990614" w:rsidRPr="00EF0881">
        <w:rPr>
          <w:rFonts w:ascii="Arial" w:eastAsia="Times New Roman" w:hAnsi="Arial" w:cs="Arial"/>
          <w:color w:val="000000"/>
          <w:lang w:eastAsia="en-AU"/>
        </w:rPr>
        <w:t>.</w:t>
      </w:r>
    </w:p>
    <w:p w:rsidR="00825E02" w:rsidRPr="00EF0881" w:rsidRDefault="00825E02" w:rsidP="00825E02">
      <w:pPr>
        <w:pStyle w:val="ListParagraph"/>
        <w:numPr>
          <w:ilvl w:val="0"/>
          <w:numId w:val="15"/>
        </w:numPr>
        <w:spacing w:after="0" w:line="240" w:lineRule="auto"/>
        <w:rPr>
          <w:rFonts w:ascii="Arial" w:eastAsia="Times New Roman" w:hAnsi="Arial" w:cs="Arial"/>
          <w:i/>
          <w:color w:val="000000"/>
          <w:lang w:eastAsia="en-AU"/>
        </w:rPr>
      </w:pPr>
      <w:r w:rsidRPr="00EF0881">
        <w:rPr>
          <w:rFonts w:ascii="Arial" w:eastAsia="Times New Roman" w:hAnsi="Arial" w:cs="Arial"/>
          <w:i/>
          <w:color w:val="000000"/>
          <w:lang w:eastAsia="en-AU"/>
        </w:rPr>
        <w:t>Development of vegetable integrated management systems for enhanced food and nutritional security in peri-urban and maize</w:t>
      </w:r>
      <w:r w:rsidR="001E54DB">
        <w:rPr>
          <w:rFonts w:ascii="Arial" w:eastAsia="Times New Roman" w:hAnsi="Arial" w:cs="Arial"/>
          <w:i/>
          <w:color w:val="000000"/>
          <w:lang w:eastAsia="en-AU"/>
        </w:rPr>
        <w:t>-</w:t>
      </w:r>
      <w:r w:rsidRPr="00EF0881">
        <w:rPr>
          <w:rFonts w:ascii="Arial" w:eastAsia="Times New Roman" w:hAnsi="Arial" w:cs="Arial"/>
          <w:i/>
          <w:color w:val="000000"/>
          <w:lang w:eastAsia="en-AU"/>
        </w:rPr>
        <w:t xml:space="preserve">legume based farming systems in eastern Africa </w:t>
      </w:r>
      <w:r w:rsidR="00D5740B" w:rsidRPr="00EF0881">
        <w:rPr>
          <w:rFonts w:ascii="Arial" w:eastAsia="Times New Roman" w:hAnsi="Arial" w:cs="Arial"/>
          <w:i/>
          <w:color w:val="000000"/>
          <w:lang w:eastAsia="en-AU"/>
        </w:rPr>
        <w:t>—</w:t>
      </w:r>
      <w:r w:rsidRPr="00EF0881">
        <w:rPr>
          <w:rFonts w:ascii="Arial" w:eastAsia="Times New Roman" w:hAnsi="Arial" w:cs="Arial"/>
          <w:color w:val="000000"/>
          <w:lang w:eastAsia="en-AU"/>
        </w:rPr>
        <w:t xml:space="preserve"> Malawi, Mozambique, Tanzania</w:t>
      </w:r>
      <w:r w:rsidR="00990614" w:rsidRPr="00EF0881">
        <w:rPr>
          <w:rFonts w:ascii="Arial" w:eastAsia="Times New Roman" w:hAnsi="Arial" w:cs="Arial"/>
          <w:color w:val="000000"/>
          <w:lang w:eastAsia="en-AU"/>
        </w:rPr>
        <w:t>.</w:t>
      </w:r>
    </w:p>
    <w:p w:rsidR="00825E02" w:rsidRPr="00EF0881" w:rsidRDefault="00825E02" w:rsidP="00825E02">
      <w:pPr>
        <w:pStyle w:val="ListParagraph"/>
        <w:numPr>
          <w:ilvl w:val="0"/>
          <w:numId w:val="15"/>
        </w:numPr>
        <w:spacing w:after="0" w:line="240" w:lineRule="auto"/>
        <w:rPr>
          <w:rFonts w:ascii="Arial" w:eastAsia="Times New Roman" w:hAnsi="Arial" w:cs="Arial"/>
          <w:i/>
          <w:color w:val="000000"/>
          <w:lang w:eastAsia="en-AU"/>
        </w:rPr>
      </w:pPr>
      <w:r w:rsidRPr="00EF0881">
        <w:rPr>
          <w:rFonts w:ascii="Arial" w:eastAsia="Times New Roman" w:hAnsi="Arial" w:cs="Arial"/>
          <w:i/>
          <w:color w:val="000000"/>
          <w:lang w:eastAsia="en-AU"/>
        </w:rPr>
        <w:t xml:space="preserve">Stock-taking and </w:t>
      </w:r>
      <w:r w:rsidR="005E68BB" w:rsidRPr="00EF0881">
        <w:rPr>
          <w:rFonts w:ascii="Arial" w:eastAsia="Times New Roman" w:hAnsi="Arial" w:cs="Arial"/>
          <w:i/>
          <w:color w:val="000000"/>
          <w:lang w:eastAsia="en-AU"/>
        </w:rPr>
        <w:t>g</w:t>
      </w:r>
      <w:r w:rsidRPr="00EF0881">
        <w:rPr>
          <w:rFonts w:ascii="Arial" w:eastAsia="Times New Roman" w:hAnsi="Arial" w:cs="Arial"/>
          <w:i/>
          <w:color w:val="000000"/>
          <w:lang w:eastAsia="en-AU"/>
        </w:rPr>
        <w:t xml:space="preserve">ap </w:t>
      </w:r>
      <w:r w:rsidR="005E68BB" w:rsidRPr="00EF0881">
        <w:rPr>
          <w:rFonts w:ascii="Arial" w:eastAsia="Times New Roman" w:hAnsi="Arial" w:cs="Arial"/>
          <w:i/>
          <w:color w:val="000000"/>
          <w:lang w:eastAsia="en-AU"/>
        </w:rPr>
        <w:t>f</w:t>
      </w:r>
      <w:r w:rsidR="001E54DB">
        <w:rPr>
          <w:rFonts w:ascii="Arial" w:eastAsia="Times New Roman" w:hAnsi="Arial" w:cs="Arial"/>
          <w:i/>
          <w:color w:val="000000"/>
          <w:lang w:eastAsia="en-AU"/>
        </w:rPr>
        <w:t xml:space="preserve">illing of </w:t>
      </w:r>
      <w:r w:rsidR="005E68BB" w:rsidRPr="00EF0881">
        <w:rPr>
          <w:rFonts w:ascii="Arial" w:eastAsia="Times New Roman" w:hAnsi="Arial" w:cs="Arial"/>
          <w:i/>
          <w:color w:val="000000"/>
          <w:lang w:eastAsia="en-AU"/>
        </w:rPr>
        <w:t>k</w:t>
      </w:r>
      <w:r w:rsidRPr="00EF0881">
        <w:rPr>
          <w:rFonts w:ascii="Arial" w:eastAsia="Times New Roman" w:hAnsi="Arial" w:cs="Arial"/>
          <w:i/>
          <w:color w:val="000000"/>
          <w:lang w:eastAsia="en-AU"/>
        </w:rPr>
        <w:t xml:space="preserve">nowledge and </w:t>
      </w:r>
      <w:r w:rsidR="005E68BB" w:rsidRPr="00EF0881">
        <w:rPr>
          <w:rFonts w:ascii="Arial" w:eastAsia="Times New Roman" w:hAnsi="Arial" w:cs="Arial"/>
          <w:i/>
          <w:color w:val="000000"/>
          <w:lang w:eastAsia="en-AU"/>
        </w:rPr>
        <w:t>d</w:t>
      </w:r>
      <w:r w:rsidRPr="00EF0881">
        <w:rPr>
          <w:rFonts w:ascii="Arial" w:eastAsia="Times New Roman" w:hAnsi="Arial" w:cs="Arial"/>
          <w:i/>
          <w:color w:val="000000"/>
          <w:lang w:eastAsia="en-AU"/>
        </w:rPr>
        <w:t xml:space="preserve">ata to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upport </w:t>
      </w:r>
      <w:r w:rsidR="005E68BB" w:rsidRPr="00EF0881">
        <w:rPr>
          <w:rFonts w:ascii="Arial" w:eastAsia="Times New Roman" w:hAnsi="Arial" w:cs="Arial"/>
          <w:i/>
          <w:color w:val="000000"/>
          <w:lang w:eastAsia="en-AU"/>
        </w:rPr>
        <w:t>i</w:t>
      </w:r>
      <w:r w:rsidRPr="00EF0881">
        <w:rPr>
          <w:rFonts w:ascii="Arial" w:eastAsia="Times New Roman" w:hAnsi="Arial" w:cs="Arial"/>
          <w:i/>
          <w:color w:val="000000"/>
          <w:lang w:eastAsia="en-AU"/>
        </w:rPr>
        <w:t xml:space="preserve">mproved </w:t>
      </w:r>
      <w:r w:rsidR="005E68BB" w:rsidRPr="00EF0881">
        <w:rPr>
          <w:rFonts w:ascii="Arial" w:eastAsia="Times New Roman" w:hAnsi="Arial" w:cs="Arial"/>
          <w:i/>
          <w:color w:val="000000"/>
          <w:lang w:eastAsia="en-AU"/>
        </w:rPr>
        <w:t>s</w:t>
      </w:r>
      <w:r w:rsidRPr="00EF0881">
        <w:rPr>
          <w:rFonts w:ascii="Arial" w:eastAsia="Times New Roman" w:hAnsi="Arial" w:cs="Arial"/>
          <w:i/>
          <w:color w:val="000000"/>
          <w:lang w:eastAsia="en-AU"/>
        </w:rPr>
        <w:t xml:space="preserve">trategic </w:t>
      </w:r>
      <w:r w:rsidR="005E68BB" w:rsidRPr="00EF0881">
        <w:rPr>
          <w:rFonts w:ascii="Arial" w:eastAsia="Times New Roman" w:hAnsi="Arial" w:cs="Arial"/>
          <w:i/>
          <w:color w:val="000000"/>
          <w:lang w:eastAsia="en-AU"/>
        </w:rPr>
        <w:t>f</w:t>
      </w:r>
      <w:r w:rsidRPr="00EF0881">
        <w:rPr>
          <w:rFonts w:ascii="Arial" w:eastAsia="Times New Roman" w:hAnsi="Arial" w:cs="Arial"/>
          <w:i/>
          <w:color w:val="000000"/>
          <w:lang w:eastAsia="en-AU"/>
        </w:rPr>
        <w:t xml:space="preserve">oresight for African </w:t>
      </w:r>
      <w:r w:rsidR="005E68BB" w:rsidRPr="00EF0881">
        <w:rPr>
          <w:rFonts w:ascii="Arial" w:eastAsia="Times New Roman" w:hAnsi="Arial" w:cs="Arial"/>
          <w:i/>
          <w:color w:val="000000"/>
          <w:lang w:eastAsia="en-AU"/>
        </w:rPr>
        <w:t>a</w:t>
      </w:r>
      <w:r w:rsidR="00D5740B" w:rsidRPr="00EF0881">
        <w:rPr>
          <w:rFonts w:ascii="Arial" w:eastAsia="Times New Roman" w:hAnsi="Arial" w:cs="Arial"/>
          <w:i/>
          <w:color w:val="000000"/>
          <w:lang w:eastAsia="en-AU"/>
        </w:rPr>
        <w:t>griculture —</w:t>
      </w:r>
      <w:r w:rsidRPr="00EF0881">
        <w:rPr>
          <w:rFonts w:ascii="Arial" w:eastAsia="Times New Roman" w:hAnsi="Arial" w:cs="Arial"/>
          <w:i/>
          <w:color w:val="000000"/>
          <w:lang w:eastAsia="en-AU"/>
        </w:rPr>
        <w:t xml:space="preserve"> </w:t>
      </w:r>
      <w:r w:rsidR="00B22E76">
        <w:rPr>
          <w:rFonts w:ascii="Arial" w:eastAsia="Times New Roman" w:hAnsi="Arial" w:cs="Arial"/>
          <w:color w:val="000000"/>
          <w:lang w:eastAsia="en-AU"/>
        </w:rPr>
        <w:t>S</w:t>
      </w:r>
      <w:r w:rsidRPr="00EF0881">
        <w:rPr>
          <w:rFonts w:ascii="Arial" w:eastAsia="Times New Roman" w:hAnsi="Arial" w:cs="Arial"/>
          <w:color w:val="000000"/>
          <w:lang w:eastAsia="en-AU"/>
        </w:rPr>
        <w:t>ub-Saharan Africa</w:t>
      </w:r>
      <w:r w:rsidR="001E54DB">
        <w:rPr>
          <w:rFonts w:ascii="Arial" w:eastAsia="Times New Roman" w:hAnsi="Arial" w:cs="Arial"/>
          <w:color w:val="000000"/>
          <w:lang w:eastAsia="en-AU"/>
        </w:rPr>
        <w:t>.</w:t>
      </w:r>
    </w:p>
    <w:p w:rsidR="00ED6AD8" w:rsidRPr="00ED6AD8" w:rsidRDefault="00825E02" w:rsidP="00ED6AD8">
      <w:pPr>
        <w:pStyle w:val="ListParagraph"/>
        <w:numPr>
          <w:ilvl w:val="0"/>
          <w:numId w:val="15"/>
        </w:numPr>
        <w:spacing w:after="0" w:line="240" w:lineRule="auto"/>
        <w:rPr>
          <w:rFonts w:ascii="Arial" w:eastAsia="Times New Roman" w:hAnsi="Arial" w:cs="Arial"/>
          <w:i/>
          <w:color w:val="000000"/>
          <w:lang w:eastAsia="en-AU"/>
        </w:rPr>
      </w:pPr>
      <w:r w:rsidRPr="00EF0881">
        <w:rPr>
          <w:rFonts w:ascii="Arial" w:eastAsia="Times New Roman" w:hAnsi="Arial" w:cs="Arial"/>
          <w:i/>
          <w:color w:val="000000"/>
          <w:lang w:eastAsia="en-AU"/>
        </w:rPr>
        <w:t>Characterising agricultural systems in Afric</w:t>
      </w:r>
      <w:r w:rsidR="00D5740B" w:rsidRPr="00EF0881">
        <w:rPr>
          <w:rFonts w:ascii="Arial" w:eastAsia="Times New Roman" w:hAnsi="Arial" w:cs="Arial"/>
          <w:i/>
          <w:color w:val="000000"/>
          <w:lang w:eastAsia="en-AU"/>
        </w:rPr>
        <w:t>a: data collation and analysis —</w:t>
      </w:r>
      <w:r w:rsidRPr="00EF0881">
        <w:rPr>
          <w:rFonts w:ascii="Arial" w:eastAsia="Times New Roman" w:hAnsi="Arial" w:cs="Arial"/>
          <w:i/>
          <w:color w:val="000000"/>
          <w:lang w:eastAsia="en-AU"/>
        </w:rPr>
        <w:t xml:space="preserve"> </w:t>
      </w:r>
      <w:r w:rsidRPr="00EF0881">
        <w:rPr>
          <w:rFonts w:ascii="Arial" w:eastAsia="Times New Roman" w:hAnsi="Arial" w:cs="Arial"/>
          <w:color w:val="000000"/>
          <w:lang w:eastAsia="en-AU"/>
        </w:rPr>
        <w:t xml:space="preserve">whole </w:t>
      </w:r>
      <w:r w:rsidR="00990614" w:rsidRPr="00EF0881">
        <w:rPr>
          <w:rFonts w:ascii="Arial" w:eastAsia="Times New Roman" w:hAnsi="Arial" w:cs="Arial"/>
          <w:color w:val="000000"/>
          <w:lang w:eastAsia="en-AU"/>
        </w:rPr>
        <w:t xml:space="preserve">African </w:t>
      </w:r>
      <w:r w:rsidRPr="00EF0881">
        <w:rPr>
          <w:rFonts w:ascii="Arial" w:eastAsia="Times New Roman" w:hAnsi="Arial" w:cs="Arial"/>
          <w:color w:val="000000"/>
          <w:lang w:eastAsia="en-AU"/>
        </w:rPr>
        <w:t>continent</w:t>
      </w:r>
      <w:r w:rsidR="00990614" w:rsidRPr="00EF0881">
        <w:rPr>
          <w:rFonts w:ascii="Arial" w:eastAsia="Times New Roman" w:hAnsi="Arial" w:cs="Arial"/>
          <w:color w:val="000000"/>
          <w:lang w:eastAsia="en-AU"/>
        </w:rPr>
        <w:t>.</w:t>
      </w:r>
    </w:p>
    <w:p w:rsidR="007642EB" w:rsidRPr="00ED6AD8" w:rsidRDefault="007642EB" w:rsidP="00ED6AD8">
      <w:pPr>
        <w:pStyle w:val="ListParagraph"/>
        <w:numPr>
          <w:ilvl w:val="0"/>
          <w:numId w:val="15"/>
        </w:numPr>
        <w:spacing w:after="0" w:line="240" w:lineRule="auto"/>
        <w:rPr>
          <w:rFonts w:ascii="Arial" w:eastAsia="Times New Roman" w:hAnsi="Arial" w:cs="Arial"/>
          <w:i/>
          <w:color w:val="000000"/>
          <w:lang w:eastAsia="en-AU"/>
        </w:rPr>
      </w:pPr>
      <w:r w:rsidRPr="00ED6AD8">
        <w:rPr>
          <w:rFonts w:ascii="Arial" w:eastAsia="Times New Roman" w:hAnsi="Arial" w:cs="Arial"/>
          <w:color w:val="000000"/>
          <w:lang w:eastAsia="en-AU"/>
        </w:rPr>
        <w:t>An impact assessment of previous ACIAR-supported research projects in Africa has also been commissioned, to further inform the development of the AIFSC program.</w:t>
      </w:r>
    </w:p>
    <w:p w:rsidR="0026259A" w:rsidRPr="00EF0881" w:rsidRDefault="0026259A" w:rsidP="00690E1F">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lastRenderedPageBreak/>
        <w:t xml:space="preserve">AIFSC Modes of Operations  </w:t>
      </w:r>
    </w:p>
    <w:p w:rsidR="003B3873" w:rsidRPr="00EF0881" w:rsidRDefault="003B3873" w:rsidP="003B3873">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The AIFSC has a Director and a team of three core staff, appointed by ACIAR in the first quarter of 2012. The AIFSC Director reports to the ACIAR CEO. The AIFSC core staff and operations are located at ACIAR’s headquarters in Canberra, Australia. ACIAR also provides administrative and financial management services in support of AIFSC operations. </w:t>
      </w:r>
    </w:p>
    <w:p w:rsidR="003B3873" w:rsidRPr="00EF0881" w:rsidRDefault="003B3873" w:rsidP="003B3873">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The AIFSC will open a small regional office within Africa, to act as an interface with African partners and to support the AIFSC</w:t>
      </w:r>
      <w:r w:rsidR="005E68BB"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s operations in Africa. </w:t>
      </w:r>
    </w:p>
    <w:p w:rsidR="0026259A" w:rsidRPr="00EF0881" w:rsidRDefault="0026259A" w:rsidP="0026259A">
      <w:pPr>
        <w:tabs>
          <w:tab w:val="left" w:pos="567"/>
        </w:tabs>
        <w:spacing w:after="0" w:line="240" w:lineRule="auto"/>
        <w:rPr>
          <w:rFonts w:ascii="Arial" w:eastAsia="Times New Roman" w:hAnsi="Arial" w:cs="Arial"/>
          <w:color w:val="000000"/>
          <w:lang w:eastAsia="en-AU"/>
        </w:rPr>
      </w:pPr>
    </w:p>
    <w:p w:rsidR="0026259A" w:rsidRPr="00EF0881" w:rsidRDefault="0026259A" w:rsidP="0026259A">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AIFSC will interact with and draw upon the expertise of ACIAR’s scientific staff</w:t>
      </w:r>
      <w:r w:rsidR="00654BDE">
        <w:rPr>
          <w:rFonts w:ascii="Arial" w:eastAsia="Times New Roman" w:hAnsi="Arial" w:cs="Arial"/>
          <w:color w:val="000000"/>
          <w:lang w:eastAsia="en-AU"/>
        </w:rPr>
        <w:t xml:space="preserve"> and </w:t>
      </w:r>
      <w:r w:rsidRPr="00EF0881">
        <w:rPr>
          <w:rFonts w:ascii="Arial" w:eastAsia="Times New Roman" w:hAnsi="Arial" w:cs="Arial"/>
          <w:color w:val="000000"/>
          <w:lang w:eastAsia="en-AU"/>
        </w:rPr>
        <w:t>a wider range of expertise in the scientific and development commu</w:t>
      </w:r>
      <w:r w:rsidR="00654BDE">
        <w:rPr>
          <w:rFonts w:ascii="Arial" w:eastAsia="Times New Roman" w:hAnsi="Arial" w:cs="Arial"/>
          <w:color w:val="000000"/>
          <w:lang w:eastAsia="en-AU"/>
        </w:rPr>
        <w:t>nities and the private sector</w:t>
      </w:r>
      <w:r w:rsidRPr="00EF0881">
        <w:rPr>
          <w:rFonts w:ascii="Arial" w:eastAsia="Times New Roman" w:hAnsi="Arial" w:cs="Arial"/>
          <w:color w:val="000000"/>
          <w:lang w:eastAsia="en-AU"/>
        </w:rPr>
        <w:t xml:space="preserve">. The AIFSC will develop new modalities to identify and involve a wider range of expertise within Africa, Australia and internationally to deliver on its Mission. </w:t>
      </w:r>
      <w:r w:rsidR="00CA7E05" w:rsidRPr="00EF0881">
        <w:rPr>
          <w:rFonts w:ascii="Arial" w:eastAsia="Times New Roman" w:hAnsi="Arial" w:cs="Arial"/>
          <w:color w:val="000000"/>
          <w:lang w:eastAsia="en-AU"/>
        </w:rPr>
        <w:t>These new modalities may include targeted calls for participating in the design and implementation of AIFSC Innovation Programs and Cross</w:t>
      </w:r>
      <w:r w:rsidR="00990614" w:rsidRPr="00EF0881">
        <w:rPr>
          <w:rFonts w:ascii="Arial" w:eastAsia="Times New Roman" w:hAnsi="Arial" w:cs="Arial"/>
          <w:color w:val="000000"/>
          <w:lang w:eastAsia="en-AU"/>
        </w:rPr>
        <w:t>-</w:t>
      </w:r>
      <w:r w:rsidR="00CA7E05" w:rsidRPr="00EF0881">
        <w:rPr>
          <w:rFonts w:ascii="Arial" w:eastAsia="Times New Roman" w:hAnsi="Arial" w:cs="Arial"/>
          <w:color w:val="000000"/>
          <w:lang w:eastAsia="en-AU"/>
        </w:rPr>
        <w:t>Cutting Programs, as well as in the peer review of these programs.</w:t>
      </w:r>
    </w:p>
    <w:p w:rsidR="00CA7E05" w:rsidRPr="00EF0881" w:rsidRDefault="00CA7E05" w:rsidP="00CA7E05">
      <w:pPr>
        <w:tabs>
          <w:tab w:val="left" w:pos="567"/>
        </w:tabs>
        <w:spacing w:after="0" w:line="240" w:lineRule="auto"/>
        <w:rPr>
          <w:rFonts w:ascii="Arial" w:eastAsia="Times New Roman" w:hAnsi="Arial" w:cs="Arial"/>
          <w:color w:val="000000"/>
          <w:lang w:eastAsia="en-AU"/>
        </w:rPr>
      </w:pPr>
    </w:p>
    <w:p w:rsidR="00CA7E05" w:rsidRPr="00EF0881" w:rsidRDefault="00CA7E05" w:rsidP="00CA7E05">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The AIFSC will work through both commissioning activities and through Challenge Funds that are addressing specific priority areas. Commissioned activities will be in areas where African, Australian and international partners have clear comparative advantages; and particularly in the early stages of AIFSC operations in order to develop some early projects, which are consistent with its overall strategy</w:t>
      </w:r>
      <w:r w:rsidR="005E68BB" w:rsidRPr="00EF0881">
        <w:rPr>
          <w:rFonts w:ascii="Arial" w:eastAsia="Times New Roman" w:hAnsi="Arial" w:cs="Arial"/>
          <w:color w:val="000000"/>
          <w:lang w:eastAsia="en-AU"/>
        </w:rPr>
        <w:t>.</w:t>
      </w:r>
      <w:r w:rsidR="00654BDE">
        <w:rPr>
          <w:rFonts w:ascii="Arial" w:eastAsia="Times New Roman" w:hAnsi="Arial" w:cs="Arial"/>
          <w:color w:val="000000"/>
          <w:lang w:eastAsia="en-AU"/>
        </w:rPr>
        <w:t xml:space="preserve"> The AIFSC Challenge Fund </w:t>
      </w:r>
      <w:r w:rsidRPr="00EF0881">
        <w:rPr>
          <w:rFonts w:ascii="Arial" w:eastAsia="Times New Roman" w:hAnsi="Arial" w:cs="Arial"/>
          <w:color w:val="000000"/>
          <w:lang w:eastAsia="en-AU"/>
        </w:rPr>
        <w:t>will address priority areas within the Innovation and Cross</w:t>
      </w:r>
      <w:r w:rsidR="00990614" w:rsidRPr="00EF0881">
        <w:rPr>
          <w:rFonts w:ascii="Arial" w:eastAsia="Times New Roman" w:hAnsi="Arial" w:cs="Arial"/>
          <w:color w:val="000000"/>
          <w:lang w:eastAsia="en-AU"/>
        </w:rPr>
        <w:t>-C</w:t>
      </w:r>
      <w:r w:rsidRPr="00EF0881">
        <w:rPr>
          <w:rFonts w:ascii="Arial" w:eastAsia="Times New Roman" w:hAnsi="Arial" w:cs="Arial"/>
          <w:color w:val="000000"/>
          <w:lang w:eastAsia="en-AU"/>
        </w:rPr>
        <w:t xml:space="preserve">utting Programs, especially where there is the need to bring together an array of multidisciplinary expertise and public and private sector parties to accelerate research, delivery and adoption of innovations in Africa. </w:t>
      </w:r>
    </w:p>
    <w:p w:rsidR="00CA7E05" w:rsidRPr="00EF0881" w:rsidRDefault="00CA7E05" w:rsidP="00CA7E05">
      <w:pPr>
        <w:tabs>
          <w:tab w:val="left" w:pos="567"/>
        </w:tabs>
        <w:spacing w:after="0" w:line="240" w:lineRule="auto"/>
        <w:rPr>
          <w:rFonts w:ascii="Arial" w:eastAsia="Times New Roman" w:hAnsi="Arial" w:cs="Arial"/>
          <w:color w:val="000000"/>
          <w:lang w:eastAsia="en-AU"/>
        </w:rPr>
      </w:pPr>
    </w:p>
    <w:p w:rsidR="00CA7E05" w:rsidRPr="00EF0881" w:rsidRDefault="00CA7E05" w:rsidP="00CA7E05">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The AIFSC comes under the overall governance of ACIAR,</w:t>
      </w:r>
      <w:r w:rsidR="007F6B14">
        <w:rPr>
          <w:rFonts w:ascii="Arial" w:eastAsia="Times New Roman" w:hAnsi="Arial" w:cs="Arial"/>
          <w:color w:val="000000"/>
          <w:lang w:eastAsia="en-AU"/>
        </w:rPr>
        <w:t xml:space="preserve"> which reports to the Minister </w:t>
      </w:r>
      <w:r w:rsidRPr="00EF0881">
        <w:rPr>
          <w:rFonts w:ascii="Arial" w:eastAsia="Times New Roman" w:hAnsi="Arial" w:cs="Arial"/>
          <w:color w:val="000000"/>
          <w:lang w:eastAsia="en-AU"/>
        </w:rPr>
        <w:t>f</w:t>
      </w:r>
      <w:r w:rsidR="007F6B14">
        <w:rPr>
          <w:rFonts w:ascii="Arial" w:eastAsia="Times New Roman" w:hAnsi="Arial" w:cs="Arial"/>
          <w:color w:val="000000"/>
          <w:lang w:eastAsia="en-AU"/>
        </w:rPr>
        <w:t>or</w:t>
      </w:r>
      <w:r w:rsidRPr="00EF0881">
        <w:rPr>
          <w:rFonts w:ascii="Arial" w:eastAsia="Times New Roman" w:hAnsi="Arial" w:cs="Arial"/>
          <w:color w:val="000000"/>
          <w:lang w:eastAsia="en-AU"/>
        </w:rPr>
        <w:t xml:space="preserve"> Foreign Affairs. Oversight is provided by the Commission on International Agricultural Research, which provides policy advice directly to the Minister. The AIFSC will have an International Advisory Committee, comprised of African, Australian and international scientists and policy advisors, to assess and make recommendations on the partnerships, programs and projects to be supported by AIFSC. </w:t>
      </w:r>
    </w:p>
    <w:p w:rsidR="003B3873" w:rsidRPr="00EF0881" w:rsidRDefault="003B3873" w:rsidP="00690E1F">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t>Conference</w:t>
      </w:r>
    </w:p>
    <w:p w:rsidR="00690E1F" w:rsidRPr="00EF0881" w:rsidRDefault="003B3873" w:rsidP="00CA7E05">
      <w:pPr>
        <w:tabs>
          <w:tab w:val="left" w:pos="567"/>
        </w:tabs>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In announcing the AIFSC, the Prime Minister committed to host an international conference on African Food Security during 2012. The conference will formalise the Australia</w:t>
      </w:r>
      <w:r w:rsidR="00990614"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Africa research partnerships and commit to the priorities of the AIFSC and will include African representatives and key Australian stakeholders. The date and venue are yet to be confirmed.  </w:t>
      </w:r>
    </w:p>
    <w:p w:rsidR="003B3873" w:rsidRPr="00EF0881" w:rsidRDefault="003B3873" w:rsidP="00CA7E05">
      <w:pPr>
        <w:pStyle w:val="Heading2"/>
        <w:rPr>
          <w:rFonts w:ascii="Arial" w:eastAsia="Times New Roman" w:hAnsi="Arial" w:cs="Arial"/>
          <w:sz w:val="24"/>
          <w:szCs w:val="24"/>
          <w:lang w:eastAsia="en-AU"/>
        </w:rPr>
      </w:pPr>
      <w:r w:rsidRPr="00EF0881">
        <w:rPr>
          <w:rFonts w:ascii="Arial" w:eastAsia="Times New Roman" w:hAnsi="Arial" w:cs="Arial"/>
          <w:sz w:val="24"/>
          <w:szCs w:val="24"/>
          <w:lang w:eastAsia="en-AU"/>
        </w:rPr>
        <w:t>Next Steps for 2012</w:t>
      </w:r>
      <w:r w:rsidR="00690E1F" w:rsidRPr="00EF0881">
        <w:rPr>
          <w:rFonts w:ascii="Arial" w:eastAsia="Times New Roman" w:hAnsi="Arial" w:cs="Arial"/>
          <w:sz w:val="24"/>
          <w:szCs w:val="24"/>
          <w:lang w:eastAsia="en-AU"/>
        </w:rPr>
        <w:t xml:space="preserve"> </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Continue broad engagement in Africa and Australia in the process of establishing the AIFSC, so as to build longer</w:t>
      </w:r>
      <w:r w:rsidR="00990614" w:rsidRPr="00EF0881">
        <w:rPr>
          <w:rFonts w:ascii="Arial" w:eastAsia="Times New Roman" w:hAnsi="Arial" w:cs="Arial"/>
          <w:color w:val="000000"/>
          <w:lang w:eastAsia="en-AU"/>
        </w:rPr>
        <w:t>-</w:t>
      </w:r>
      <w:r w:rsidRPr="00EF0881">
        <w:rPr>
          <w:rFonts w:ascii="Arial" w:eastAsia="Times New Roman" w:hAnsi="Arial" w:cs="Arial"/>
          <w:color w:val="000000"/>
          <w:lang w:eastAsia="en-AU"/>
        </w:rPr>
        <w:t>term and supportive constituencies for AIFSC in both continents</w:t>
      </w:r>
      <w:r w:rsidR="00990614" w:rsidRPr="00EF0881">
        <w:rPr>
          <w:rFonts w:ascii="Arial" w:eastAsia="Times New Roman" w:hAnsi="Arial" w:cs="Arial"/>
          <w:color w:val="000000"/>
          <w:lang w:eastAsia="en-AU"/>
        </w:rPr>
        <w:t>.</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Finalise and utilise the </w:t>
      </w:r>
      <w:r w:rsidRPr="00ED375B">
        <w:rPr>
          <w:rFonts w:ascii="Arial" w:eastAsia="Times New Roman" w:hAnsi="Arial" w:cs="Arial"/>
          <w:color w:val="000000"/>
          <w:lang w:eastAsia="en-AU"/>
        </w:rPr>
        <w:t xml:space="preserve">Strategy and Results </w:t>
      </w:r>
      <w:r w:rsidRPr="00EF0881">
        <w:rPr>
          <w:rFonts w:ascii="Arial" w:eastAsia="Times New Roman" w:hAnsi="Arial" w:cs="Arial"/>
          <w:color w:val="000000"/>
          <w:lang w:eastAsia="en-AU"/>
        </w:rPr>
        <w:t>document to underpin program and partnership development</w:t>
      </w:r>
      <w:r w:rsidR="00990614" w:rsidRPr="00EF0881">
        <w:rPr>
          <w:rFonts w:ascii="Arial" w:eastAsia="Times New Roman" w:hAnsi="Arial" w:cs="Arial"/>
          <w:color w:val="000000"/>
          <w:lang w:eastAsia="en-AU"/>
        </w:rPr>
        <w:t>.</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Facilitate joint design workshops between African and Australian partners as AIFSC Innovation and Cross</w:t>
      </w:r>
      <w:r w:rsidR="00990614" w:rsidRPr="00EF0881">
        <w:rPr>
          <w:rFonts w:ascii="Arial" w:eastAsia="Times New Roman" w:hAnsi="Arial" w:cs="Arial"/>
          <w:color w:val="000000"/>
          <w:lang w:eastAsia="en-AU"/>
        </w:rPr>
        <w:t>-</w:t>
      </w:r>
      <w:r w:rsidR="005E68BB" w:rsidRPr="00EF0881">
        <w:rPr>
          <w:rFonts w:ascii="Arial" w:eastAsia="Times New Roman" w:hAnsi="Arial" w:cs="Arial"/>
          <w:color w:val="000000"/>
          <w:lang w:eastAsia="en-AU"/>
        </w:rPr>
        <w:t>C</w:t>
      </w:r>
      <w:r w:rsidRPr="00EF0881">
        <w:rPr>
          <w:rFonts w:ascii="Arial" w:eastAsia="Times New Roman" w:hAnsi="Arial" w:cs="Arial"/>
          <w:color w:val="000000"/>
          <w:lang w:eastAsia="en-AU"/>
        </w:rPr>
        <w:t xml:space="preserve">utting </w:t>
      </w:r>
      <w:r w:rsidR="005E68BB" w:rsidRPr="00EF0881">
        <w:rPr>
          <w:rFonts w:ascii="Arial" w:eastAsia="Times New Roman" w:hAnsi="Arial" w:cs="Arial"/>
          <w:color w:val="000000"/>
          <w:lang w:eastAsia="en-AU"/>
        </w:rPr>
        <w:t>P</w:t>
      </w:r>
      <w:r w:rsidRPr="00EF0881">
        <w:rPr>
          <w:rFonts w:ascii="Arial" w:eastAsia="Times New Roman" w:hAnsi="Arial" w:cs="Arial"/>
          <w:color w:val="000000"/>
          <w:lang w:eastAsia="en-AU"/>
        </w:rPr>
        <w:t>rograms develop</w:t>
      </w:r>
      <w:r w:rsidR="00990614"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Ensure a timely response to ideas through targeted calls for expressions of interest in participating in AIFSC network of expertise and in AIFSC programs</w:t>
      </w:r>
      <w:r w:rsidR="00990614" w:rsidRPr="00EF0881">
        <w:rPr>
          <w:rFonts w:ascii="Arial" w:eastAsia="Times New Roman" w:hAnsi="Arial" w:cs="Arial"/>
          <w:color w:val="000000"/>
          <w:lang w:eastAsia="en-AU"/>
        </w:rPr>
        <w:t>.</w:t>
      </w:r>
    </w:p>
    <w:p w:rsidR="003B3873" w:rsidRPr="00EF0881" w:rsidRDefault="0047719D"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Initiate ‘</w:t>
      </w:r>
      <w:r w:rsidR="003B3873" w:rsidRPr="00EF0881">
        <w:rPr>
          <w:rFonts w:ascii="Arial" w:eastAsia="Times New Roman" w:hAnsi="Arial" w:cs="Arial"/>
          <w:color w:val="000000"/>
          <w:lang w:eastAsia="en-AU"/>
        </w:rPr>
        <w:t>fast track</w:t>
      </w:r>
      <w:r w:rsidRPr="00EF0881">
        <w:rPr>
          <w:rFonts w:ascii="Arial" w:eastAsia="Times New Roman" w:hAnsi="Arial" w:cs="Arial"/>
          <w:color w:val="000000"/>
          <w:lang w:eastAsia="en-AU"/>
        </w:rPr>
        <w:t>’</w:t>
      </w:r>
      <w:r w:rsidR="003B3873" w:rsidRPr="00EF0881">
        <w:rPr>
          <w:rFonts w:ascii="Arial" w:eastAsia="Times New Roman" w:hAnsi="Arial" w:cs="Arial"/>
          <w:color w:val="000000"/>
          <w:lang w:eastAsia="en-AU"/>
        </w:rPr>
        <w:t xml:space="preserve"> projects and background and scoping studies to start in 2012</w:t>
      </w:r>
      <w:r w:rsidR="00B153A6" w:rsidRPr="00EF0881">
        <w:rPr>
          <w:rFonts w:ascii="Arial" w:eastAsia="Times New Roman" w:hAnsi="Arial" w:cs="Arial"/>
          <w:color w:val="000000"/>
          <w:lang w:eastAsia="en-AU"/>
        </w:rPr>
        <w:t>–</w:t>
      </w:r>
      <w:r w:rsidR="003B3873" w:rsidRPr="00EF0881">
        <w:rPr>
          <w:rFonts w:ascii="Arial" w:eastAsia="Times New Roman" w:hAnsi="Arial" w:cs="Arial"/>
          <w:color w:val="000000"/>
          <w:lang w:eastAsia="en-AU"/>
        </w:rPr>
        <w:t>2013, which are consistent with the overall AIFSC strategy and will inform priority setting</w:t>
      </w:r>
      <w:r w:rsidR="00B153A6" w:rsidRPr="00EF0881">
        <w:rPr>
          <w:rFonts w:ascii="Arial" w:eastAsia="Times New Roman" w:hAnsi="Arial" w:cs="Arial"/>
          <w:color w:val="000000"/>
          <w:lang w:eastAsia="en-AU"/>
        </w:rPr>
        <w:t>.</w:t>
      </w:r>
      <w:r w:rsidR="003B3873" w:rsidRPr="00EF0881">
        <w:rPr>
          <w:rFonts w:ascii="Arial" w:eastAsia="Times New Roman" w:hAnsi="Arial" w:cs="Arial"/>
          <w:color w:val="000000"/>
          <w:lang w:eastAsia="en-AU"/>
        </w:rPr>
        <w:t xml:space="preserve">   </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Constitute an International Advisory Committee for the AIFSC, with African, Australian and international participants</w:t>
      </w:r>
      <w:r w:rsidR="00B153A6" w:rsidRPr="00EF0881">
        <w:rPr>
          <w:rFonts w:ascii="Arial" w:eastAsia="Times New Roman" w:hAnsi="Arial" w:cs="Arial"/>
          <w:color w:val="000000"/>
          <w:lang w:eastAsia="en-AU"/>
        </w:rPr>
        <w:t>.</w:t>
      </w:r>
      <w:r w:rsidRPr="00EF0881">
        <w:rPr>
          <w:rFonts w:ascii="Arial" w:eastAsia="Times New Roman" w:hAnsi="Arial" w:cs="Arial"/>
          <w:color w:val="000000"/>
          <w:lang w:eastAsia="en-AU"/>
        </w:rPr>
        <w:t xml:space="preserve"> </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lastRenderedPageBreak/>
        <w:t xml:space="preserve">Initiate AIFSC challenge funds in specific areas of the Innovation and </w:t>
      </w:r>
      <w:r w:rsidR="005E68BB" w:rsidRPr="00EF0881">
        <w:rPr>
          <w:rFonts w:ascii="Arial" w:eastAsia="Times New Roman" w:hAnsi="Arial" w:cs="Arial"/>
          <w:color w:val="000000"/>
          <w:lang w:eastAsia="en-AU"/>
        </w:rPr>
        <w:t>C</w:t>
      </w:r>
      <w:r w:rsidRPr="00EF0881">
        <w:rPr>
          <w:rFonts w:ascii="Arial" w:eastAsia="Times New Roman" w:hAnsi="Arial" w:cs="Arial"/>
          <w:color w:val="000000"/>
          <w:lang w:eastAsia="en-AU"/>
        </w:rPr>
        <w:t>ross</w:t>
      </w:r>
      <w:r w:rsidR="00B153A6" w:rsidRPr="00EF0881">
        <w:rPr>
          <w:rFonts w:ascii="Arial" w:eastAsia="Times New Roman" w:hAnsi="Arial" w:cs="Arial"/>
          <w:color w:val="000000"/>
          <w:lang w:eastAsia="en-AU"/>
        </w:rPr>
        <w:t>-</w:t>
      </w:r>
      <w:r w:rsidR="005E68BB" w:rsidRPr="00EF0881">
        <w:rPr>
          <w:rFonts w:ascii="Arial" w:eastAsia="Times New Roman" w:hAnsi="Arial" w:cs="Arial"/>
          <w:color w:val="000000"/>
          <w:lang w:eastAsia="en-AU"/>
        </w:rPr>
        <w:t>C</w:t>
      </w:r>
      <w:r w:rsidRPr="00EF0881">
        <w:rPr>
          <w:rFonts w:ascii="Arial" w:eastAsia="Times New Roman" w:hAnsi="Arial" w:cs="Arial"/>
          <w:color w:val="000000"/>
          <w:lang w:eastAsia="en-AU"/>
        </w:rPr>
        <w:t xml:space="preserve">utting </w:t>
      </w:r>
      <w:r w:rsidR="005E68BB" w:rsidRPr="00EF0881">
        <w:rPr>
          <w:rFonts w:ascii="Arial" w:eastAsia="Times New Roman" w:hAnsi="Arial" w:cs="Arial"/>
          <w:color w:val="000000"/>
          <w:lang w:eastAsia="en-AU"/>
        </w:rPr>
        <w:t>P</w:t>
      </w:r>
      <w:r w:rsidRPr="00EF0881">
        <w:rPr>
          <w:rFonts w:ascii="Arial" w:eastAsia="Times New Roman" w:hAnsi="Arial" w:cs="Arial"/>
          <w:color w:val="000000"/>
          <w:lang w:eastAsia="en-AU"/>
        </w:rPr>
        <w:t>rograms</w:t>
      </w:r>
      <w:r w:rsidR="00B153A6" w:rsidRPr="00EF0881">
        <w:rPr>
          <w:rFonts w:ascii="Arial" w:eastAsia="Times New Roman" w:hAnsi="Arial" w:cs="Arial"/>
          <w:color w:val="000000"/>
          <w:lang w:eastAsia="en-AU"/>
        </w:rPr>
        <w:t>.</w:t>
      </w:r>
    </w:p>
    <w:p w:rsidR="003B3873" w:rsidRPr="00EF0881" w:rsidRDefault="003B3873" w:rsidP="00CA7E05">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Finalise plans for the launch of the AIFSC and its strategy and initial programs at a high</w:t>
      </w:r>
      <w:r w:rsidR="00B153A6" w:rsidRPr="00EF0881">
        <w:rPr>
          <w:rFonts w:ascii="Arial" w:eastAsia="Times New Roman" w:hAnsi="Arial" w:cs="Arial"/>
          <w:color w:val="000000"/>
          <w:lang w:eastAsia="en-AU"/>
        </w:rPr>
        <w:t>-</w:t>
      </w:r>
      <w:r w:rsidRPr="00EF0881">
        <w:rPr>
          <w:rFonts w:ascii="Arial" w:eastAsia="Times New Roman" w:hAnsi="Arial" w:cs="Arial"/>
          <w:color w:val="000000"/>
          <w:lang w:eastAsia="en-AU"/>
        </w:rPr>
        <w:t>profile international conference in 2012</w:t>
      </w:r>
      <w:r w:rsidR="00B153A6" w:rsidRPr="00EF0881">
        <w:rPr>
          <w:rFonts w:ascii="Arial" w:eastAsia="Times New Roman" w:hAnsi="Arial" w:cs="Arial"/>
          <w:color w:val="000000"/>
          <w:lang w:eastAsia="en-AU"/>
        </w:rPr>
        <w:t>.</w:t>
      </w:r>
    </w:p>
    <w:p w:rsidR="003B3873" w:rsidRDefault="003B3873" w:rsidP="00690E1F">
      <w:pPr>
        <w:pStyle w:val="ListParagraph"/>
        <w:numPr>
          <w:ilvl w:val="0"/>
          <w:numId w:val="19"/>
        </w:numPr>
        <w:spacing w:after="0" w:line="240" w:lineRule="auto"/>
        <w:rPr>
          <w:rFonts w:ascii="Arial" w:eastAsia="Times New Roman" w:hAnsi="Arial" w:cs="Arial"/>
          <w:color w:val="000000"/>
          <w:lang w:eastAsia="en-AU"/>
        </w:rPr>
      </w:pPr>
      <w:r w:rsidRPr="00EF0881">
        <w:rPr>
          <w:rFonts w:ascii="Arial" w:eastAsia="Times New Roman" w:hAnsi="Arial" w:cs="Arial"/>
          <w:color w:val="000000"/>
          <w:lang w:eastAsia="en-AU"/>
        </w:rPr>
        <w:t xml:space="preserve">Monitor the implementation of the strategy and the above actions to ensure the AIFSC makes a measurable difference to food and nutritional security in Africa.   </w:t>
      </w:r>
    </w:p>
    <w:p w:rsidR="005A3FA9" w:rsidRDefault="005A3FA9" w:rsidP="005A3FA9">
      <w:pPr>
        <w:pStyle w:val="ListParagraph"/>
        <w:spacing w:after="0" w:line="240" w:lineRule="auto"/>
        <w:rPr>
          <w:rFonts w:ascii="Arial" w:eastAsia="Times New Roman" w:hAnsi="Arial" w:cs="Arial"/>
          <w:color w:val="000000"/>
          <w:lang w:eastAsia="en-AU"/>
        </w:rPr>
      </w:pPr>
    </w:p>
    <w:p w:rsidR="005A3FA9" w:rsidRDefault="005A3FA9" w:rsidP="005A3FA9">
      <w:pPr>
        <w:pStyle w:val="ListParagraph"/>
        <w:spacing w:after="0" w:line="240" w:lineRule="auto"/>
        <w:rPr>
          <w:rFonts w:ascii="Arial" w:eastAsia="Times New Roman" w:hAnsi="Arial" w:cs="Arial"/>
          <w:color w:val="000000"/>
          <w:lang w:eastAsia="en-AU"/>
        </w:rPr>
      </w:pPr>
    </w:p>
    <w:p w:rsidR="005A3FA9" w:rsidRDefault="005A3FA9" w:rsidP="005A3FA9">
      <w:pPr>
        <w:pStyle w:val="ListParagraph"/>
        <w:spacing w:after="0" w:line="240" w:lineRule="auto"/>
        <w:rPr>
          <w:rFonts w:ascii="Arial" w:eastAsia="Times New Roman" w:hAnsi="Arial" w:cs="Arial"/>
          <w:color w:val="000000"/>
          <w:lang w:eastAsia="en-AU"/>
        </w:rPr>
      </w:pPr>
    </w:p>
    <w:p w:rsidR="005A3FA9" w:rsidRDefault="005A3FA9" w:rsidP="005A3FA9">
      <w:pPr>
        <w:pStyle w:val="ListParagraph"/>
        <w:spacing w:after="0" w:line="240" w:lineRule="auto"/>
        <w:rPr>
          <w:rFonts w:ascii="Arial" w:eastAsia="Times New Roman" w:hAnsi="Arial" w:cs="Arial"/>
          <w:color w:val="000000"/>
          <w:lang w:eastAsia="en-AU"/>
        </w:rPr>
      </w:pPr>
    </w:p>
    <w:p w:rsidR="005A3FA9" w:rsidRDefault="005A3FA9" w:rsidP="006D7F3B">
      <w:pPr>
        <w:pStyle w:val="Heading2"/>
        <w:rPr>
          <w:rFonts w:ascii="Arial" w:eastAsia="Times New Roman" w:hAnsi="Arial" w:cs="Arial"/>
          <w:sz w:val="24"/>
          <w:szCs w:val="24"/>
          <w:lang w:eastAsia="en-AU"/>
        </w:rPr>
      </w:pPr>
      <w:r w:rsidRPr="007031AD">
        <w:rPr>
          <w:rFonts w:ascii="Arial" w:eastAsia="Times New Roman" w:hAnsi="Arial" w:cs="Arial"/>
          <w:sz w:val="24"/>
          <w:szCs w:val="24"/>
          <w:lang w:eastAsia="en-AU"/>
        </w:rPr>
        <w:t>For further information:</w:t>
      </w:r>
    </w:p>
    <w:p w:rsidR="00EB2808" w:rsidRPr="00EB2808" w:rsidRDefault="00EB2808" w:rsidP="00EB2808">
      <w:pPr>
        <w:rPr>
          <w:rFonts w:ascii="Arial" w:hAnsi="Arial" w:cs="Arial"/>
          <w:lang w:eastAsia="en-AU"/>
        </w:rPr>
      </w:pPr>
      <w:r w:rsidRPr="00EB2808">
        <w:rPr>
          <w:rFonts w:ascii="Arial" w:hAnsi="Arial" w:cs="Arial"/>
          <w:lang w:eastAsia="en-AU"/>
        </w:rPr>
        <w:t>aifsc@aciar.gov.au</w:t>
      </w:r>
    </w:p>
    <w:p w:rsidR="006D7F3B" w:rsidRDefault="006D7F3B" w:rsidP="005A3FA9">
      <w:pPr>
        <w:pStyle w:val="ListParagraph"/>
        <w:spacing w:after="0" w:line="240" w:lineRule="auto"/>
        <w:rPr>
          <w:rFonts w:ascii="Arial" w:eastAsia="Times New Roman" w:hAnsi="Arial" w:cs="Arial"/>
          <w:color w:val="000000"/>
          <w:lang w:eastAsia="en-AU"/>
        </w:rPr>
      </w:pPr>
    </w:p>
    <w:p w:rsidR="005A3FA9" w:rsidRDefault="005A3FA9"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Mellissa Wood</w:t>
      </w:r>
    </w:p>
    <w:p w:rsidR="005A3FA9" w:rsidRDefault="005A3FA9"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Director</w:t>
      </w:r>
    </w:p>
    <w:p w:rsidR="005A3FA9"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t</w:t>
      </w:r>
      <w:proofErr w:type="gramEnd"/>
      <w:r w:rsidR="005A3FA9">
        <w:rPr>
          <w:rFonts w:ascii="Arial" w:eastAsia="Times New Roman" w:hAnsi="Arial" w:cs="Arial"/>
          <w:color w:val="000000"/>
          <w:lang w:eastAsia="en-AU"/>
        </w:rPr>
        <w:t>:</w:t>
      </w:r>
      <w:r w:rsidRPr="006D7F3B">
        <w:rPr>
          <w:rFonts w:ascii="Arial" w:eastAsia="Times New Roman" w:hAnsi="Arial" w:cs="Arial"/>
          <w:color w:val="000000"/>
          <w:lang w:eastAsia="en-AU"/>
        </w:rPr>
        <w:t xml:space="preserve"> </w:t>
      </w:r>
      <w:r>
        <w:rPr>
          <w:rFonts w:ascii="Arial" w:eastAsia="Times New Roman" w:hAnsi="Arial" w:cs="Arial"/>
          <w:color w:val="000000"/>
          <w:lang w:eastAsia="en-AU"/>
        </w:rPr>
        <w:t xml:space="preserve">+61 2 </w:t>
      </w:r>
      <w:r w:rsidRPr="006D7F3B">
        <w:rPr>
          <w:rFonts w:ascii="Arial" w:eastAsia="Times New Roman" w:hAnsi="Arial" w:cs="Arial"/>
          <w:color w:val="000000"/>
          <w:lang w:eastAsia="en-AU"/>
        </w:rPr>
        <w:t>6217 0565</w:t>
      </w:r>
    </w:p>
    <w:p w:rsidR="005A3FA9"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e</w:t>
      </w:r>
      <w:proofErr w:type="gramEnd"/>
      <w:r w:rsidR="005A3FA9">
        <w:rPr>
          <w:rFonts w:ascii="Arial" w:eastAsia="Times New Roman" w:hAnsi="Arial" w:cs="Arial"/>
          <w:color w:val="000000"/>
          <w:lang w:eastAsia="en-AU"/>
        </w:rPr>
        <w:t>:</w:t>
      </w:r>
      <w:r>
        <w:rPr>
          <w:rFonts w:ascii="Arial" w:eastAsia="Times New Roman" w:hAnsi="Arial" w:cs="Arial"/>
          <w:color w:val="000000"/>
          <w:lang w:eastAsia="en-AU"/>
        </w:rPr>
        <w:t xml:space="preserve"> </w:t>
      </w:r>
      <w:hyperlink r:id="rId8" w:history="1">
        <w:r w:rsidRPr="006B299C">
          <w:rPr>
            <w:rStyle w:val="Hyperlink"/>
            <w:rFonts w:ascii="Arial" w:eastAsia="Times New Roman" w:hAnsi="Arial" w:cs="Arial"/>
            <w:lang w:eastAsia="en-AU"/>
          </w:rPr>
          <w:t>mellissa.wood@aciar.gov.au</w:t>
        </w:r>
      </w:hyperlink>
      <w:r>
        <w:rPr>
          <w:rFonts w:ascii="Arial" w:eastAsia="Times New Roman" w:hAnsi="Arial" w:cs="Arial"/>
          <w:color w:val="000000"/>
          <w:lang w:eastAsia="en-AU"/>
        </w:rPr>
        <w:t xml:space="preserve"> </w:t>
      </w:r>
    </w:p>
    <w:p w:rsidR="005A3FA9" w:rsidRDefault="005A3FA9" w:rsidP="00011169">
      <w:pPr>
        <w:pStyle w:val="ListParagraph"/>
        <w:spacing w:after="0" w:line="240" w:lineRule="auto"/>
        <w:ind w:left="0"/>
        <w:rPr>
          <w:rFonts w:ascii="Arial" w:eastAsia="Times New Roman" w:hAnsi="Arial" w:cs="Arial"/>
          <w:color w:val="000000"/>
          <w:lang w:eastAsia="en-AU"/>
        </w:rPr>
      </w:pPr>
    </w:p>
    <w:p w:rsidR="005A3FA9" w:rsidRDefault="004D3D9F"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 xml:space="preserve">Dr </w:t>
      </w:r>
      <w:r w:rsidR="005A3FA9">
        <w:rPr>
          <w:rFonts w:ascii="Arial" w:eastAsia="Times New Roman" w:hAnsi="Arial" w:cs="Arial"/>
          <w:color w:val="000000"/>
          <w:lang w:eastAsia="en-AU"/>
        </w:rPr>
        <w:t>Wendy Henderson</w:t>
      </w:r>
    </w:p>
    <w:p w:rsidR="006D7F3B" w:rsidRDefault="006D7F3B"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Manager - Research, Communications and Partnerships</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t</w:t>
      </w:r>
      <w:proofErr w:type="gramEnd"/>
      <w:r>
        <w:rPr>
          <w:rFonts w:ascii="Arial" w:eastAsia="Times New Roman" w:hAnsi="Arial" w:cs="Arial"/>
          <w:color w:val="000000"/>
          <w:lang w:eastAsia="en-AU"/>
        </w:rPr>
        <w:t>: +61 2 6217 0521</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e</w:t>
      </w:r>
      <w:proofErr w:type="gramEnd"/>
      <w:r>
        <w:rPr>
          <w:rFonts w:ascii="Arial" w:eastAsia="Times New Roman" w:hAnsi="Arial" w:cs="Arial"/>
          <w:color w:val="000000"/>
          <w:lang w:eastAsia="en-AU"/>
        </w:rPr>
        <w:t xml:space="preserve">: </w:t>
      </w:r>
      <w:hyperlink r:id="rId9" w:history="1">
        <w:r w:rsidRPr="006B299C">
          <w:rPr>
            <w:rStyle w:val="Hyperlink"/>
            <w:rFonts w:ascii="Arial" w:eastAsia="Times New Roman" w:hAnsi="Arial" w:cs="Arial"/>
            <w:lang w:eastAsia="en-AU"/>
          </w:rPr>
          <w:t>wendy.henderson@aciar.gov.au</w:t>
        </w:r>
      </w:hyperlink>
    </w:p>
    <w:p w:rsidR="006D7F3B" w:rsidRDefault="006D7F3B" w:rsidP="00011169">
      <w:pPr>
        <w:pStyle w:val="ListParagraph"/>
        <w:spacing w:after="0" w:line="240" w:lineRule="auto"/>
        <w:ind w:left="0"/>
        <w:rPr>
          <w:rFonts w:ascii="Arial" w:eastAsia="Times New Roman" w:hAnsi="Arial" w:cs="Arial"/>
          <w:color w:val="000000"/>
          <w:lang w:eastAsia="en-AU"/>
        </w:rPr>
      </w:pPr>
    </w:p>
    <w:p w:rsidR="006D7F3B" w:rsidRDefault="006D7F3B"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Bronnie Anderson-Smith</w:t>
      </w:r>
    </w:p>
    <w:p w:rsidR="006D7F3B" w:rsidRDefault="006D7F3B"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Executive Officer</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t</w:t>
      </w:r>
      <w:proofErr w:type="gramEnd"/>
      <w:r>
        <w:rPr>
          <w:rFonts w:ascii="Arial" w:eastAsia="Times New Roman" w:hAnsi="Arial" w:cs="Arial"/>
          <w:color w:val="000000"/>
          <w:lang w:eastAsia="en-AU"/>
        </w:rPr>
        <w:t>: +61 2 6217 0572</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e</w:t>
      </w:r>
      <w:proofErr w:type="gramEnd"/>
      <w:r>
        <w:rPr>
          <w:rFonts w:ascii="Arial" w:eastAsia="Times New Roman" w:hAnsi="Arial" w:cs="Arial"/>
          <w:color w:val="000000"/>
          <w:lang w:eastAsia="en-AU"/>
        </w:rPr>
        <w:t xml:space="preserve">: </w:t>
      </w:r>
      <w:hyperlink r:id="rId10" w:history="1">
        <w:r w:rsidRPr="006B299C">
          <w:rPr>
            <w:rStyle w:val="Hyperlink"/>
            <w:rFonts w:ascii="Arial" w:eastAsia="Times New Roman" w:hAnsi="Arial" w:cs="Arial"/>
            <w:lang w:eastAsia="en-AU"/>
          </w:rPr>
          <w:t>bronnie.anderson-smith@aciar.gov.au</w:t>
        </w:r>
      </w:hyperlink>
    </w:p>
    <w:p w:rsidR="006D7F3B" w:rsidRDefault="006D7F3B" w:rsidP="00011169">
      <w:pPr>
        <w:pStyle w:val="ListParagraph"/>
        <w:spacing w:after="0" w:line="240" w:lineRule="auto"/>
        <w:ind w:left="0"/>
        <w:rPr>
          <w:rFonts w:ascii="Arial" w:eastAsia="Times New Roman" w:hAnsi="Arial" w:cs="Arial"/>
          <w:color w:val="000000"/>
          <w:lang w:eastAsia="en-AU"/>
        </w:rPr>
      </w:pPr>
    </w:p>
    <w:p w:rsidR="006D7F3B" w:rsidRDefault="006D7F3B"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Joanne Huang</w:t>
      </w:r>
    </w:p>
    <w:p w:rsidR="006D7F3B" w:rsidRDefault="006D7F3B" w:rsidP="00011169">
      <w:pPr>
        <w:pStyle w:val="ListParagraph"/>
        <w:spacing w:after="0" w:line="240" w:lineRule="auto"/>
        <w:ind w:left="0"/>
        <w:rPr>
          <w:rFonts w:ascii="Arial" w:eastAsia="Times New Roman" w:hAnsi="Arial" w:cs="Arial"/>
          <w:color w:val="000000"/>
          <w:lang w:eastAsia="en-AU"/>
        </w:rPr>
      </w:pPr>
      <w:r>
        <w:rPr>
          <w:rFonts w:ascii="Arial" w:eastAsia="Times New Roman" w:hAnsi="Arial" w:cs="Arial"/>
          <w:color w:val="000000"/>
          <w:lang w:eastAsia="en-AU"/>
        </w:rPr>
        <w:t>Program Support Officer</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t</w:t>
      </w:r>
      <w:proofErr w:type="gramEnd"/>
      <w:r>
        <w:rPr>
          <w:rFonts w:ascii="Arial" w:eastAsia="Times New Roman" w:hAnsi="Arial" w:cs="Arial"/>
          <w:color w:val="000000"/>
          <w:lang w:eastAsia="en-AU"/>
        </w:rPr>
        <w:t>: +61 2 6217 0510</w:t>
      </w:r>
    </w:p>
    <w:p w:rsidR="006D7F3B" w:rsidRDefault="006D7F3B" w:rsidP="00011169">
      <w:pPr>
        <w:pStyle w:val="ListParagraph"/>
        <w:spacing w:after="0" w:line="240" w:lineRule="auto"/>
        <w:ind w:left="0"/>
        <w:rPr>
          <w:rFonts w:ascii="Arial" w:eastAsia="Times New Roman" w:hAnsi="Arial" w:cs="Arial"/>
          <w:color w:val="000000"/>
          <w:lang w:eastAsia="en-AU"/>
        </w:rPr>
      </w:pPr>
      <w:proofErr w:type="gramStart"/>
      <w:r>
        <w:rPr>
          <w:rFonts w:ascii="Arial" w:eastAsia="Times New Roman" w:hAnsi="Arial" w:cs="Arial"/>
          <w:color w:val="000000"/>
          <w:lang w:eastAsia="en-AU"/>
        </w:rPr>
        <w:t>e</w:t>
      </w:r>
      <w:proofErr w:type="gramEnd"/>
      <w:r>
        <w:rPr>
          <w:rFonts w:ascii="Arial" w:eastAsia="Times New Roman" w:hAnsi="Arial" w:cs="Arial"/>
          <w:color w:val="000000"/>
          <w:lang w:eastAsia="en-AU"/>
        </w:rPr>
        <w:t xml:space="preserve">: </w:t>
      </w:r>
      <w:hyperlink r:id="rId11" w:history="1">
        <w:r w:rsidRPr="006B299C">
          <w:rPr>
            <w:rStyle w:val="Hyperlink"/>
            <w:rFonts w:ascii="Arial" w:eastAsia="Times New Roman" w:hAnsi="Arial" w:cs="Arial"/>
            <w:lang w:eastAsia="en-AU"/>
          </w:rPr>
          <w:t>joanne.huang@aciar.gov.au</w:t>
        </w:r>
      </w:hyperlink>
      <w:r>
        <w:rPr>
          <w:rFonts w:ascii="Arial" w:eastAsia="Times New Roman" w:hAnsi="Arial" w:cs="Arial"/>
          <w:color w:val="000000"/>
          <w:lang w:eastAsia="en-AU"/>
        </w:rPr>
        <w:t xml:space="preserve"> </w:t>
      </w:r>
    </w:p>
    <w:p w:rsidR="006D7F3B" w:rsidRDefault="006D7F3B" w:rsidP="00011169">
      <w:pPr>
        <w:pStyle w:val="ListParagraph"/>
        <w:spacing w:after="0" w:line="240" w:lineRule="auto"/>
        <w:ind w:left="0"/>
        <w:rPr>
          <w:rFonts w:ascii="Arial" w:eastAsia="Times New Roman" w:hAnsi="Arial" w:cs="Arial"/>
          <w:color w:val="000000"/>
          <w:lang w:eastAsia="en-AU"/>
        </w:rPr>
      </w:pPr>
    </w:p>
    <w:sectPr w:rsidR="006D7F3B" w:rsidSect="00CF31C2">
      <w:footerReference w:type="default" r:id="rId12"/>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AE" w:rsidRDefault="000D1AAE" w:rsidP="000C3939">
      <w:pPr>
        <w:spacing w:after="0" w:line="240" w:lineRule="auto"/>
      </w:pPr>
      <w:r>
        <w:separator/>
      </w:r>
    </w:p>
  </w:endnote>
  <w:endnote w:type="continuationSeparator" w:id="0">
    <w:p w:rsidR="000D1AAE" w:rsidRDefault="000D1AAE" w:rsidP="000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879"/>
      <w:docPartObj>
        <w:docPartGallery w:val="Page Numbers (Bottom of Page)"/>
        <w:docPartUnique/>
      </w:docPartObj>
    </w:sdtPr>
    <w:sdtContent>
      <w:p w:rsidR="007031AD" w:rsidRDefault="00AA5D9A">
        <w:pPr>
          <w:pStyle w:val="Footer"/>
          <w:jc w:val="right"/>
        </w:pPr>
        <w:fldSimple w:instr=" PAGE   \* MERGEFORMAT ">
          <w:r w:rsidR="00FA10C3">
            <w:rPr>
              <w:noProof/>
            </w:rPr>
            <w:t>5</w:t>
          </w:r>
        </w:fldSimple>
      </w:p>
    </w:sdtContent>
  </w:sdt>
  <w:p w:rsidR="00895AE2" w:rsidRDefault="00895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AE" w:rsidRDefault="000D1AAE" w:rsidP="000C3939">
      <w:pPr>
        <w:spacing w:after="0" w:line="240" w:lineRule="auto"/>
      </w:pPr>
      <w:r>
        <w:separator/>
      </w:r>
    </w:p>
  </w:footnote>
  <w:footnote w:type="continuationSeparator" w:id="0">
    <w:p w:rsidR="000D1AAE" w:rsidRDefault="000D1AAE" w:rsidP="000C3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C2" w:rsidRDefault="00CF31C2">
    <w:pPr>
      <w:pStyle w:val="Header"/>
    </w:pPr>
    <w:r>
      <w:rPr>
        <w:noProof/>
        <w:lang w:eastAsia="en-AU"/>
      </w:rPr>
      <w:drawing>
        <wp:anchor distT="0" distB="0" distL="114300" distR="114300" simplePos="0" relativeHeight="251658240" behindDoc="1" locked="0" layoutInCell="1" allowOverlap="1">
          <wp:simplePos x="0" y="0"/>
          <wp:positionH relativeFrom="column">
            <wp:posOffset>-510671</wp:posOffset>
          </wp:positionH>
          <wp:positionV relativeFrom="paragraph">
            <wp:posOffset>-292560</wp:posOffset>
          </wp:positionV>
          <wp:extent cx="1639483" cy="996380"/>
          <wp:effectExtent l="19050" t="0" r="0" b="0"/>
          <wp:wrapNone/>
          <wp:docPr id="3" name="Picture 3" descr="C:\Users\anderson-smith\AppData\Local\Microsoft\Windows\Temporary Internet Files\Content.IE5\GFGOR3B5\ACIAR_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rson-smith\AppData\Local\Microsoft\Windows\Temporary Internet Files\Content.IE5\GFGOR3B5\ACIAR_Govt_stacked_black.jpg"/>
                  <pic:cNvPicPr>
                    <a:picLocks noChangeAspect="1" noChangeArrowheads="1"/>
                  </pic:cNvPicPr>
                </pic:nvPicPr>
                <pic:blipFill>
                  <a:blip r:embed="rId1"/>
                  <a:srcRect/>
                  <a:stretch>
                    <a:fillRect/>
                  </a:stretch>
                </pic:blipFill>
                <pic:spPr bwMode="auto">
                  <a:xfrm>
                    <a:off x="0" y="0"/>
                    <a:ext cx="1639483" cy="99638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9264" behindDoc="1" locked="0" layoutInCell="1" allowOverlap="1">
          <wp:simplePos x="0" y="0"/>
          <wp:positionH relativeFrom="column">
            <wp:posOffset>4370070</wp:posOffset>
          </wp:positionH>
          <wp:positionV relativeFrom="paragraph">
            <wp:posOffset>-254635</wp:posOffset>
          </wp:positionV>
          <wp:extent cx="2086610" cy="914400"/>
          <wp:effectExtent l="19050" t="0" r="8890" b="0"/>
          <wp:wrapNone/>
          <wp:docPr id="2" name="Picture 2" descr="C:\Users\anderson-smith\AppData\Local\Microsoft\Windows\Temporary Internet Files\Content.IE5\SQLUYA0W\ACIAR inline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on-smith\AppData\Local\Microsoft\Windows\Temporary Internet Files\Content.IE5\SQLUYA0W\ACIAR inline_Mono.jpg"/>
                  <pic:cNvPicPr>
                    <a:picLocks noChangeAspect="1" noChangeArrowheads="1"/>
                  </pic:cNvPicPr>
                </pic:nvPicPr>
                <pic:blipFill>
                  <a:blip r:embed="rId2"/>
                  <a:srcRect/>
                  <a:stretch>
                    <a:fillRect/>
                  </a:stretch>
                </pic:blipFill>
                <pic:spPr bwMode="auto">
                  <a:xfrm>
                    <a:off x="0" y="0"/>
                    <a:ext cx="208661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E0"/>
    <w:multiLevelType w:val="hybridMultilevel"/>
    <w:tmpl w:val="51ACA5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AF5C36"/>
    <w:multiLevelType w:val="hybridMultilevel"/>
    <w:tmpl w:val="9FE0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E388D"/>
    <w:multiLevelType w:val="hybridMultilevel"/>
    <w:tmpl w:val="9412FD96"/>
    <w:lvl w:ilvl="0" w:tplc="8C5C22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A72AC3"/>
    <w:multiLevelType w:val="hybridMultilevel"/>
    <w:tmpl w:val="2CF2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827D18"/>
    <w:multiLevelType w:val="hybridMultilevel"/>
    <w:tmpl w:val="C36C9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D00F19"/>
    <w:multiLevelType w:val="hybridMultilevel"/>
    <w:tmpl w:val="CF1867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016DEF"/>
    <w:multiLevelType w:val="hybridMultilevel"/>
    <w:tmpl w:val="7CEAB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40600"/>
    <w:multiLevelType w:val="hybridMultilevel"/>
    <w:tmpl w:val="DE68DC1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nsid w:val="1F425646"/>
    <w:multiLevelType w:val="hybridMultilevel"/>
    <w:tmpl w:val="1AE89602"/>
    <w:lvl w:ilvl="0" w:tplc="35543A04">
      <w:start w:val="1"/>
      <w:numFmt w:val="bullet"/>
      <w:lvlText w:val="•"/>
      <w:lvlJc w:val="left"/>
      <w:pPr>
        <w:tabs>
          <w:tab w:val="num" w:pos="720"/>
        </w:tabs>
        <w:ind w:left="720" w:hanging="360"/>
      </w:pPr>
      <w:rPr>
        <w:rFonts w:ascii="Times New Roman" w:hAnsi="Times New Roman" w:hint="default"/>
      </w:rPr>
    </w:lvl>
    <w:lvl w:ilvl="1" w:tplc="1EF864E0">
      <w:start w:val="1641"/>
      <w:numFmt w:val="bullet"/>
      <w:lvlText w:val="–"/>
      <w:lvlJc w:val="left"/>
      <w:pPr>
        <w:tabs>
          <w:tab w:val="num" w:pos="1440"/>
        </w:tabs>
        <w:ind w:left="1440" w:hanging="360"/>
      </w:pPr>
      <w:rPr>
        <w:rFonts w:ascii="Times New Roman" w:hAnsi="Times New Roman" w:hint="default"/>
      </w:rPr>
    </w:lvl>
    <w:lvl w:ilvl="2" w:tplc="41B88DC0">
      <w:start w:val="1641"/>
      <w:numFmt w:val="bullet"/>
      <w:lvlText w:val="•"/>
      <w:lvlJc w:val="left"/>
      <w:pPr>
        <w:tabs>
          <w:tab w:val="num" w:pos="2160"/>
        </w:tabs>
        <w:ind w:left="2160" w:hanging="360"/>
      </w:pPr>
      <w:rPr>
        <w:rFonts w:ascii="Times New Roman" w:hAnsi="Times New Roman" w:hint="default"/>
      </w:rPr>
    </w:lvl>
    <w:lvl w:ilvl="3" w:tplc="9C0E3C04" w:tentative="1">
      <w:start w:val="1"/>
      <w:numFmt w:val="bullet"/>
      <w:lvlText w:val="•"/>
      <w:lvlJc w:val="left"/>
      <w:pPr>
        <w:tabs>
          <w:tab w:val="num" w:pos="2880"/>
        </w:tabs>
        <w:ind w:left="2880" w:hanging="360"/>
      </w:pPr>
      <w:rPr>
        <w:rFonts w:ascii="Times New Roman" w:hAnsi="Times New Roman" w:hint="default"/>
      </w:rPr>
    </w:lvl>
    <w:lvl w:ilvl="4" w:tplc="DF2AD396" w:tentative="1">
      <w:start w:val="1"/>
      <w:numFmt w:val="bullet"/>
      <w:lvlText w:val="•"/>
      <w:lvlJc w:val="left"/>
      <w:pPr>
        <w:tabs>
          <w:tab w:val="num" w:pos="3600"/>
        </w:tabs>
        <w:ind w:left="3600" w:hanging="360"/>
      </w:pPr>
      <w:rPr>
        <w:rFonts w:ascii="Times New Roman" w:hAnsi="Times New Roman" w:hint="default"/>
      </w:rPr>
    </w:lvl>
    <w:lvl w:ilvl="5" w:tplc="9FDE710E" w:tentative="1">
      <w:start w:val="1"/>
      <w:numFmt w:val="bullet"/>
      <w:lvlText w:val="•"/>
      <w:lvlJc w:val="left"/>
      <w:pPr>
        <w:tabs>
          <w:tab w:val="num" w:pos="4320"/>
        </w:tabs>
        <w:ind w:left="4320" w:hanging="360"/>
      </w:pPr>
      <w:rPr>
        <w:rFonts w:ascii="Times New Roman" w:hAnsi="Times New Roman" w:hint="default"/>
      </w:rPr>
    </w:lvl>
    <w:lvl w:ilvl="6" w:tplc="97B8E058" w:tentative="1">
      <w:start w:val="1"/>
      <w:numFmt w:val="bullet"/>
      <w:lvlText w:val="•"/>
      <w:lvlJc w:val="left"/>
      <w:pPr>
        <w:tabs>
          <w:tab w:val="num" w:pos="5040"/>
        </w:tabs>
        <w:ind w:left="5040" w:hanging="360"/>
      </w:pPr>
      <w:rPr>
        <w:rFonts w:ascii="Times New Roman" w:hAnsi="Times New Roman" w:hint="default"/>
      </w:rPr>
    </w:lvl>
    <w:lvl w:ilvl="7" w:tplc="32FE8C96" w:tentative="1">
      <w:start w:val="1"/>
      <w:numFmt w:val="bullet"/>
      <w:lvlText w:val="•"/>
      <w:lvlJc w:val="left"/>
      <w:pPr>
        <w:tabs>
          <w:tab w:val="num" w:pos="5760"/>
        </w:tabs>
        <w:ind w:left="5760" w:hanging="360"/>
      </w:pPr>
      <w:rPr>
        <w:rFonts w:ascii="Times New Roman" w:hAnsi="Times New Roman" w:hint="default"/>
      </w:rPr>
    </w:lvl>
    <w:lvl w:ilvl="8" w:tplc="E4F2C5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E9041B"/>
    <w:multiLevelType w:val="hybridMultilevel"/>
    <w:tmpl w:val="EB2220F8"/>
    <w:lvl w:ilvl="0" w:tplc="77AECE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440519"/>
    <w:multiLevelType w:val="hybridMultilevel"/>
    <w:tmpl w:val="7CD80880"/>
    <w:lvl w:ilvl="0" w:tplc="779033E2">
      <w:start w:val="1"/>
      <w:numFmt w:val="bullet"/>
      <w:lvlText w:val=""/>
      <w:lvlJc w:val="left"/>
      <w:pPr>
        <w:tabs>
          <w:tab w:val="num" w:pos="720"/>
        </w:tabs>
        <w:ind w:left="720" w:hanging="360"/>
      </w:pPr>
      <w:rPr>
        <w:rFonts w:ascii="Wingdings" w:hAnsi="Wingdings" w:hint="default"/>
      </w:rPr>
    </w:lvl>
    <w:lvl w:ilvl="1" w:tplc="B3B00D92" w:tentative="1">
      <w:start w:val="1"/>
      <w:numFmt w:val="bullet"/>
      <w:lvlText w:val=""/>
      <w:lvlJc w:val="left"/>
      <w:pPr>
        <w:tabs>
          <w:tab w:val="num" w:pos="1440"/>
        </w:tabs>
        <w:ind w:left="1440" w:hanging="360"/>
      </w:pPr>
      <w:rPr>
        <w:rFonts w:ascii="Wingdings" w:hAnsi="Wingdings" w:hint="default"/>
      </w:rPr>
    </w:lvl>
    <w:lvl w:ilvl="2" w:tplc="FB408504" w:tentative="1">
      <w:start w:val="1"/>
      <w:numFmt w:val="bullet"/>
      <w:lvlText w:val=""/>
      <w:lvlJc w:val="left"/>
      <w:pPr>
        <w:tabs>
          <w:tab w:val="num" w:pos="2160"/>
        </w:tabs>
        <w:ind w:left="2160" w:hanging="360"/>
      </w:pPr>
      <w:rPr>
        <w:rFonts w:ascii="Wingdings" w:hAnsi="Wingdings" w:hint="default"/>
      </w:rPr>
    </w:lvl>
    <w:lvl w:ilvl="3" w:tplc="6CFC9066" w:tentative="1">
      <w:start w:val="1"/>
      <w:numFmt w:val="bullet"/>
      <w:lvlText w:val=""/>
      <w:lvlJc w:val="left"/>
      <w:pPr>
        <w:tabs>
          <w:tab w:val="num" w:pos="2880"/>
        </w:tabs>
        <w:ind w:left="2880" w:hanging="360"/>
      </w:pPr>
      <w:rPr>
        <w:rFonts w:ascii="Wingdings" w:hAnsi="Wingdings" w:hint="default"/>
      </w:rPr>
    </w:lvl>
    <w:lvl w:ilvl="4" w:tplc="28140FE8" w:tentative="1">
      <w:start w:val="1"/>
      <w:numFmt w:val="bullet"/>
      <w:lvlText w:val=""/>
      <w:lvlJc w:val="left"/>
      <w:pPr>
        <w:tabs>
          <w:tab w:val="num" w:pos="3600"/>
        </w:tabs>
        <w:ind w:left="3600" w:hanging="360"/>
      </w:pPr>
      <w:rPr>
        <w:rFonts w:ascii="Wingdings" w:hAnsi="Wingdings" w:hint="default"/>
      </w:rPr>
    </w:lvl>
    <w:lvl w:ilvl="5" w:tplc="7ED2E402" w:tentative="1">
      <w:start w:val="1"/>
      <w:numFmt w:val="bullet"/>
      <w:lvlText w:val=""/>
      <w:lvlJc w:val="left"/>
      <w:pPr>
        <w:tabs>
          <w:tab w:val="num" w:pos="4320"/>
        </w:tabs>
        <w:ind w:left="4320" w:hanging="360"/>
      </w:pPr>
      <w:rPr>
        <w:rFonts w:ascii="Wingdings" w:hAnsi="Wingdings" w:hint="default"/>
      </w:rPr>
    </w:lvl>
    <w:lvl w:ilvl="6" w:tplc="B16051D2" w:tentative="1">
      <w:start w:val="1"/>
      <w:numFmt w:val="bullet"/>
      <w:lvlText w:val=""/>
      <w:lvlJc w:val="left"/>
      <w:pPr>
        <w:tabs>
          <w:tab w:val="num" w:pos="5040"/>
        </w:tabs>
        <w:ind w:left="5040" w:hanging="360"/>
      </w:pPr>
      <w:rPr>
        <w:rFonts w:ascii="Wingdings" w:hAnsi="Wingdings" w:hint="default"/>
      </w:rPr>
    </w:lvl>
    <w:lvl w:ilvl="7" w:tplc="73B8C870" w:tentative="1">
      <w:start w:val="1"/>
      <w:numFmt w:val="bullet"/>
      <w:lvlText w:val=""/>
      <w:lvlJc w:val="left"/>
      <w:pPr>
        <w:tabs>
          <w:tab w:val="num" w:pos="5760"/>
        </w:tabs>
        <w:ind w:left="5760" w:hanging="360"/>
      </w:pPr>
      <w:rPr>
        <w:rFonts w:ascii="Wingdings" w:hAnsi="Wingdings" w:hint="default"/>
      </w:rPr>
    </w:lvl>
    <w:lvl w:ilvl="8" w:tplc="229AD654" w:tentative="1">
      <w:start w:val="1"/>
      <w:numFmt w:val="bullet"/>
      <w:lvlText w:val=""/>
      <w:lvlJc w:val="left"/>
      <w:pPr>
        <w:tabs>
          <w:tab w:val="num" w:pos="6480"/>
        </w:tabs>
        <w:ind w:left="6480" w:hanging="360"/>
      </w:pPr>
      <w:rPr>
        <w:rFonts w:ascii="Wingdings" w:hAnsi="Wingdings" w:hint="default"/>
      </w:rPr>
    </w:lvl>
  </w:abstractNum>
  <w:abstractNum w:abstractNumId="11">
    <w:nsid w:val="2A361262"/>
    <w:multiLevelType w:val="hybridMultilevel"/>
    <w:tmpl w:val="DA78DF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A93B85"/>
    <w:multiLevelType w:val="hybridMultilevel"/>
    <w:tmpl w:val="1E946DA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078DB"/>
    <w:multiLevelType w:val="hybridMultilevel"/>
    <w:tmpl w:val="4294B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1A1C16"/>
    <w:multiLevelType w:val="hybridMultilevel"/>
    <w:tmpl w:val="6A8638D4"/>
    <w:lvl w:ilvl="0" w:tplc="3EE0900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2785FCF"/>
    <w:multiLevelType w:val="hybridMultilevel"/>
    <w:tmpl w:val="9D6CD7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23637E"/>
    <w:multiLevelType w:val="hybridMultilevel"/>
    <w:tmpl w:val="48EA9618"/>
    <w:lvl w:ilvl="0" w:tplc="A0C29922">
      <w:start w:val="1"/>
      <w:numFmt w:val="bullet"/>
      <w:lvlText w:val=""/>
      <w:lvlJc w:val="left"/>
      <w:pPr>
        <w:tabs>
          <w:tab w:val="num" w:pos="720"/>
        </w:tabs>
        <w:ind w:left="720" w:hanging="360"/>
      </w:pPr>
      <w:rPr>
        <w:rFonts w:ascii="Wingdings" w:hAnsi="Wingdings" w:hint="default"/>
      </w:rPr>
    </w:lvl>
    <w:lvl w:ilvl="1" w:tplc="3DBCD022" w:tentative="1">
      <w:start w:val="1"/>
      <w:numFmt w:val="bullet"/>
      <w:lvlText w:val=""/>
      <w:lvlJc w:val="left"/>
      <w:pPr>
        <w:tabs>
          <w:tab w:val="num" w:pos="1440"/>
        </w:tabs>
        <w:ind w:left="1440" w:hanging="360"/>
      </w:pPr>
      <w:rPr>
        <w:rFonts w:ascii="Wingdings" w:hAnsi="Wingdings" w:hint="default"/>
      </w:rPr>
    </w:lvl>
    <w:lvl w:ilvl="2" w:tplc="2876A7BE" w:tentative="1">
      <w:start w:val="1"/>
      <w:numFmt w:val="bullet"/>
      <w:lvlText w:val=""/>
      <w:lvlJc w:val="left"/>
      <w:pPr>
        <w:tabs>
          <w:tab w:val="num" w:pos="2160"/>
        </w:tabs>
        <w:ind w:left="2160" w:hanging="360"/>
      </w:pPr>
      <w:rPr>
        <w:rFonts w:ascii="Wingdings" w:hAnsi="Wingdings" w:hint="default"/>
      </w:rPr>
    </w:lvl>
    <w:lvl w:ilvl="3" w:tplc="B530641C" w:tentative="1">
      <w:start w:val="1"/>
      <w:numFmt w:val="bullet"/>
      <w:lvlText w:val=""/>
      <w:lvlJc w:val="left"/>
      <w:pPr>
        <w:tabs>
          <w:tab w:val="num" w:pos="2880"/>
        </w:tabs>
        <w:ind w:left="2880" w:hanging="360"/>
      </w:pPr>
      <w:rPr>
        <w:rFonts w:ascii="Wingdings" w:hAnsi="Wingdings" w:hint="default"/>
      </w:rPr>
    </w:lvl>
    <w:lvl w:ilvl="4" w:tplc="0E762EBA" w:tentative="1">
      <w:start w:val="1"/>
      <w:numFmt w:val="bullet"/>
      <w:lvlText w:val=""/>
      <w:lvlJc w:val="left"/>
      <w:pPr>
        <w:tabs>
          <w:tab w:val="num" w:pos="3600"/>
        </w:tabs>
        <w:ind w:left="3600" w:hanging="360"/>
      </w:pPr>
      <w:rPr>
        <w:rFonts w:ascii="Wingdings" w:hAnsi="Wingdings" w:hint="default"/>
      </w:rPr>
    </w:lvl>
    <w:lvl w:ilvl="5" w:tplc="0380C94E" w:tentative="1">
      <w:start w:val="1"/>
      <w:numFmt w:val="bullet"/>
      <w:lvlText w:val=""/>
      <w:lvlJc w:val="left"/>
      <w:pPr>
        <w:tabs>
          <w:tab w:val="num" w:pos="4320"/>
        </w:tabs>
        <w:ind w:left="4320" w:hanging="360"/>
      </w:pPr>
      <w:rPr>
        <w:rFonts w:ascii="Wingdings" w:hAnsi="Wingdings" w:hint="default"/>
      </w:rPr>
    </w:lvl>
    <w:lvl w:ilvl="6" w:tplc="57049628" w:tentative="1">
      <w:start w:val="1"/>
      <w:numFmt w:val="bullet"/>
      <w:lvlText w:val=""/>
      <w:lvlJc w:val="left"/>
      <w:pPr>
        <w:tabs>
          <w:tab w:val="num" w:pos="5040"/>
        </w:tabs>
        <w:ind w:left="5040" w:hanging="360"/>
      </w:pPr>
      <w:rPr>
        <w:rFonts w:ascii="Wingdings" w:hAnsi="Wingdings" w:hint="default"/>
      </w:rPr>
    </w:lvl>
    <w:lvl w:ilvl="7" w:tplc="009A7676" w:tentative="1">
      <w:start w:val="1"/>
      <w:numFmt w:val="bullet"/>
      <w:lvlText w:val=""/>
      <w:lvlJc w:val="left"/>
      <w:pPr>
        <w:tabs>
          <w:tab w:val="num" w:pos="5760"/>
        </w:tabs>
        <w:ind w:left="5760" w:hanging="360"/>
      </w:pPr>
      <w:rPr>
        <w:rFonts w:ascii="Wingdings" w:hAnsi="Wingdings" w:hint="default"/>
      </w:rPr>
    </w:lvl>
    <w:lvl w:ilvl="8" w:tplc="271EF90C" w:tentative="1">
      <w:start w:val="1"/>
      <w:numFmt w:val="bullet"/>
      <w:lvlText w:val=""/>
      <w:lvlJc w:val="left"/>
      <w:pPr>
        <w:tabs>
          <w:tab w:val="num" w:pos="6480"/>
        </w:tabs>
        <w:ind w:left="6480" w:hanging="360"/>
      </w:pPr>
      <w:rPr>
        <w:rFonts w:ascii="Wingdings" w:hAnsi="Wingdings" w:hint="default"/>
      </w:rPr>
    </w:lvl>
  </w:abstractNum>
  <w:abstractNum w:abstractNumId="17">
    <w:nsid w:val="7F0B19B7"/>
    <w:multiLevelType w:val="hybridMultilevel"/>
    <w:tmpl w:val="91085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0"/>
  </w:num>
  <w:num w:numId="8">
    <w:abstractNumId w:val="2"/>
  </w:num>
  <w:num w:numId="9">
    <w:abstractNumId w:val="15"/>
  </w:num>
  <w:num w:numId="10">
    <w:abstractNumId w:val="7"/>
  </w:num>
  <w:num w:numId="11">
    <w:abstractNumId w:val="16"/>
  </w:num>
  <w:num w:numId="12">
    <w:abstractNumId w:val="12"/>
  </w:num>
  <w:num w:numId="13">
    <w:abstractNumId w:val="0"/>
  </w:num>
  <w:num w:numId="14">
    <w:abstractNumId w:val="6"/>
  </w:num>
  <w:num w:numId="15">
    <w:abstractNumId w:val="3"/>
  </w:num>
  <w:num w:numId="16">
    <w:abstractNumId w:val="11"/>
  </w:num>
  <w:num w:numId="17">
    <w:abstractNumId w:val="5"/>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D50898"/>
    <w:rsid w:val="000003E2"/>
    <w:rsid w:val="000016B4"/>
    <w:rsid w:val="00005950"/>
    <w:rsid w:val="00011169"/>
    <w:rsid w:val="00026455"/>
    <w:rsid w:val="00033FCA"/>
    <w:rsid w:val="000356D3"/>
    <w:rsid w:val="000450E8"/>
    <w:rsid w:val="00057AEF"/>
    <w:rsid w:val="000805EC"/>
    <w:rsid w:val="000A5B42"/>
    <w:rsid w:val="000C3939"/>
    <w:rsid w:val="000D1AAE"/>
    <w:rsid w:val="0010006B"/>
    <w:rsid w:val="00124661"/>
    <w:rsid w:val="00126586"/>
    <w:rsid w:val="0014204E"/>
    <w:rsid w:val="00156F7D"/>
    <w:rsid w:val="00185674"/>
    <w:rsid w:val="001A4DD6"/>
    <w:rsid w:val="001C0F87"/>
    <w:rsid w:val="001E54DB"/>
    <w:rsid w:val="00202440"/>
    <w:rsid w:val="0021138F"/>
    <w:rsid w:val="002257F0"/>
    <w:rsid w:val="002517D8"/>
    <w:rsid w:val="0026259A"/>
    <w:rsid w:val="00265C9A"/>
    <w:rsid w:val="00290674"/>
    <w:rsid w:val="00292475"/>
    <w:rsid w:val="002B763B"/>
    <w:rsid w:val="00312954"/>
    <w:rsid w:val="003242BB"/>
    <w:rsid w:val="00333B39"/>
    <w:rsid w:val="00337EF6"/>
    <w:rsid w:val="0034125C"/>
    <w:rsid w:val="00351419"/>
    <w:rsid w:val="00353592"/>
    <w:rsid w:val="003561D2"/>
    <w:rsid w:val="003679F5"/>
    <w:rsid w:val="003A3220"/>
    <w:rsid w:val="003B3873"/>
    <w:rsid w:val="003C2562"/>
    <w:rsid w:val="003D64D4"/>
    <w:rsid w:val="003E2EEB"/>
    <w:rsid w:val="003E6503"/>
    <w:rsid w:val="0040357D"/>
    <w:rsid w:val="00454C31"/>
    <w:rsid w:val="00466029"/>
    <w:rsid w:val="0047719D"/>
    <w:rsid w:val="00481768"/>
    <w:rsid w:val="004828E6"/>
    <w:rsid w:val="004B5E0D"/>
    <w:rsid w:val="004D3D9F"/>
    <w:rsid w:val="004E44BC"/>
    <w:rsid w:val="004E7002"/>
    <w:rsid w:val="00507960"/>
    <w:rsid w:val="00535A67"/>
    <w:rsid w:val="005379A8"/>
    <w:rsid w:val="00542AED"/>
    <w:rsid w:val="00570986"/>
    <w:rsid w:val="005851EC"/>
    <w:rsid w:val="005964BA"/>
    <w:rsid w:val="005A3FA9"/>
    <w:rsid w:val="005B7AA6"/>
    <w:rsid w:val="005C21BB"/>
    <w:rsid w:val="005E60BD"/>
    <w:rsid w:val="005E68BB"/>
    <w:rsid w:val="005F5B22"/>
    <w:rsid w:val="0060003A"/>
    <w:rsid w:val="006076B4"/>
    <w:rsid w:val="006079AB"/>
    <w:rsid w:val="006106DB"/>
    <w:rsid w:val="00616280"/>
    <w:rsid w:val="00616DBF"/>
    <w:rsid w:val="0062212C"/>
    <w:rsid w:val="0062352A"/>
    <w:rsid w:val="006468ED"/>
    <w:rsid w:val="00654BDE"/>
    <w:rsid w:val="00675011"/>
    <w:rsid w:val="00690E1F"/>
    <w:rsid w:val="006A3F72"/>
    <w:rsid w:val="006C780D"/>
    <w:rsid w:val="006D0712"/>
    <w:rsid w:val="006D34CF"/>
    <w:rsid w:val="006D7F3B"/>
    <w:rsid w:val="006E269C"/>
    <w:rsid w:val="006F0310"/>
    <w:rsid w:val="007031AD"/>
    <w:rsid w:val="0072164A"/>
    <w:rsid w:val="00721C2B"/>
    <w:rsid w:val="0072232C"/>
    <w:rsid w:val="007277A4"/>
    <w:rsid w:val="007567A6"/>
    <w:rsid w:val="00757285"/>
    <w:rsid w:val="00762745"/>
    <w:rsid w:val="007642EB"/>
    <w:rsid w:val="0077320F"/>
    <w:rsid w:val="007A467F"/>
    <w:rsid w:val="007C2BB3"/>
    <w:rsid w:val="007C7A35"/>
    <w:rsid w:val="007D2246"/>
    <w:rsid w:val="007E36D3"/>
    <w:rsid w:val="007E5863"/>
    <w:rsid w:val="007F6B14"/>
    <w:rsid w:val="007F6FDA"/>
    <w:rsid w:val="00817200"/>
    <w:rsid w:val="008236E1"/>
    <w:rsid w:val="00825E02"/>
    <w:rsid w:val="008475DA"/>
    <w:rsid w:val="00856FAC"/>
    <w:rsid w:val="008579D2"/>
    <w:rsid w:val="008678C4"/>
    <w:rsid w:val="00895AE2"/>
    <w:rsid w:val="008A7D84"/>
    <w:rsid w:val="008D33F9"/>
    <w:rsid w:val="008F6917"/>
    <w:rsid w:val="00902D53"/>
    <w:rsid w:val="00903C08"/>
    <w:rsid w:val="0091207E"/>
    <w:rsid w:val="00924C8F"/>
    <w:rsid w:val="00953724"/>
    <w:rsid w:val="009642C6"/>
    <w:rsid w:val="00967337"/>
    <w:rsid w:val="009806CA"/>
    <w:rsid w:val="00984CAD"/>
    <w:rsid w:val="00990614"/>
    <w:rsid w:val="009927A6"/>
    <w:rsid w:val="00993F91"/>
    <w:rsid w:val="009B443A"/>
    <w:rsid w:val="009C5CC6"/>
    <w:rsid w:val="009C74D2"/>
    <w:rsid w:val="009D1B08"/>
    <w:rsid w:val="009D2D83"/>
    <w:rsid w:val="009E1AA5"/>
    <w:rsid w:val="009E3C23"/>
    <w:rsid w:val="00A117CA"/>
    <w:rsid w:val="00A20BE9"/>
    <w:rsid w:val="00A217DA"/>
    <w:rsid w:val="00A47909"/>
    <w:rsid w:val="00A52595"/>
    <w:rsid w:val="00A75252"/>
    <w:rsid w:val="00A92F20"/>
    <w:rsid w:val="00AA1532"/>
    <w:rsid w:val="00AA5D9A"/>
    <w:rsid w:val="00AF46EF"/>
    <w:rsid w:val="00B077B6"/>
    <w:rsid w:val="00B1121D"/>
    <w:rsid w:val="00B14A13"/>
    <w:rsid w:val="00B153A6"/>
    <w:rsid w:val="00B22E76"/>
    <w:rsid w:val="00B52554"/>
    <w:rsid w:val="00B737EF"/>
    <w:rsid w:val="00BA7994"/>
    <w:rsid w:val="00BB0F5F"/>
    <w:rsid w:val="00BC0267"/>
    <w:rsid w:val="00BE0B70"/>
    <w:rsid w:val="00BE6945"/>
    <w:rsid w:val="00BE789D"/>
    <w:rsid w:val="00C0793D"/>
    <w:rsid w:val="00C26FF2"/>
    <w:rsid w:val="00C34BE6"/>
    <w:rsid w:val="00C630FD"/>
    <w:rsid w:val="00C642B4"/>
    <w:rsid w:val="00C861DA"/>
    <w:rsid w:val="00C94EDC"/>
    <w:rsid w:val="00C97155"/>
    <w:rsid w:val="00CA7E05"/>
    <w:rsid w:val="00CB43D9"/>
    <w:rsid w:val="00CC2CFC"/>
    <w:rsid w:val="00CE1A3B"/>
    <w:rsid w:val="00CF31C2"/>
    <w:rsid w:val="00CF4A9F"/>
    <w:rsid w:val="00D145E5"/>
    <w:rsid w:val="00D2039D"/>
    <w:rsid w:val="00D23DDE"/>
    <w:rsid w:val="00D34010"/>
    <w:rsid w:val="00D400AF"/>
    <w:rsid w:val="00D41D8C"/>
    <w:rsid w:val="00D50898"/>
    <w:rsid w:val="00D5740B"/>
    <w:rsid w:val="00D93D72"/>
    <w:rsid w:val="00DA0751"/>
    <w:rsid w:val="00E05AAF"/>
    <w:rsid w:val="00E16705"/>
    <w:rsid w:val="00E379DD"/>
    <w:rsid w:val="00E6059F"/>
    <w:rsid w:val="00E62F6B"/>
    <w:rsid w:val="00E724E8"/>
    <w:rsid w:val="00E73C9D"/>
    <w:rsid w:val="00EA2AFB"/>
    <w:rsid w:val="00EB2808"/>
    <w:rsid w:val="00ED375B"/>
    <w:rsid w:val="00ED6AD8"/>
    <w:rsid w:val="00EF0881"/>
    <w:rsid w:val="00F316D8"/>
    <w:rsid w:val="00F442EB"/>
    <w:rsid w:val="00F464C7"/>
    <w:rsid w:val="00F74254"/>
    <w:rsid w:val="00F77CEF"/>
    <w:rsid w:val="00FA07FC"/>
    <w:rsid w:val="00FA10C3"/>
    <w:rsid w:val="00FA61F1"/>
    <w:rsid w:val="00FE3A7A"/>
    <w:rsid w:val="00FF2B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86"/>
  </w:style>
  <w:style w:type="paragraph" w:styleId="Heading1">
    <w:name w:val="heading 1"/>
    <w:basedOn w:val="Normal"/>
    <w:next w:val="Normal"/>
    <w:link w:val="Heading1Char"/>
    <w:uiPriority w:val="9"/>
    <w:qFormat/>
    <w:rsid w:val="00690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0310"/>
    <w:pPr>
      <w:spacing w:after="0" w:line="240" w:lineRule="auto"/>
      <w:outlineLvl w:val="2"/>
    </w:pPr>
    <w:rPr>
      <w:rFonts w:ascii="Times New Roman" w:eastAsia="Times New Roman" w:hAnsi="Times New Roman" w:cs="Times New Roman"/>
      <w:b/>
      <w:bCs/>
      <w:color w:val="666666"/>
      <w:sz w:val="30"/>
      <w:szCs w:val="30"/>
      <w:lang w:eastAsia="en-AU"/>
    </w:rPr>
  </w:style>
  <w:style w:type="paragraph" w:styleId="Heading4">
    <w:name w:val="heading 4"/>
    <w:basedOn w:val="Normal"/>
    <w:next w:val="Normal"/>
    <w:link w:val="Heading4Char"/>
    <w:uiPriority w:val="9"/>
    <w:unhideWhenUsed/>
    <w:qFormat/>
    <w:rsid w:val="00690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898"/>
    <w:rPr>
      <w:color w:val="0000FF" w:themeColor="hyperlink"/>
      <w:u w:val="single"/>
    </w:rPr>
  </w:style>
  <w:style w:type="character" w:customStyle="1" w:styleId="Heading3Char">
    <w:name w:val="Heading 3 Char"/>
    <w:basedOn w:val="DefaultParagraphFont"/>
    <w:link w:val="Heading3"/>
    <w:uiPriority w:val="9"/>
    <w:rsid w:val="006F0310"/>
    <w:rPr>
      <w:rFonts w:ascii="Times New Roman" w:eastAsia="Times New Roman" w:hAnsi="Times New Roman" w:cs="Times New Roman"/>
      <w:b/>
      <w:bCs/>
      <w:color w:val="666666"/>
      <w:sz w:val="30"/>
      <w:szCs w:val="30"/>
      <w:lang w:eastAsia="en-AU"/>
    </w:rPr>
  </w:style>
  <w:style w:type="paragraph" w:styleId="NormalWeb">
    <w:name w:val="Normal (Web)"/>
    <w:basedOn w:val="Normal"/>
    <w:uiPriority w:val="99"/>
    <w:semiHidden/>
    <w:unhideWhenUsed/>
    <w:rsid w:val="006F0310"/>
    <w:pPr>
      <w:spacing w:after="36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93F91"/>
    <w:pPr>
      <w:ind w:left="720"/>
      <w:contextualSpacing/>
    </w:pPr>
  </w:style>
  <w:style w:type="character" w:customStyle="1" w:styleId="apple-style-span">
    <w:name w:val="apple-style-span"/>
    <w:basedOn w:val="DefaultParagraphFont"/>
    <w:rsid w:val="008678C4"/>
  </w:style>
  <w:style w:type="paragraph" w:styleId="Footer">
    <w:name w:val="footer"/>
    <w:basedOn w:val="Normal"/>
    <w:link w:val="FooterChar"/>
    <w:uiPriority w:val="99"/>
    <w:unhideWhenUsed/>
    <w:rsid w:val="007D224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D2246"/>
    <w:rPr>
      <w:rFonts w:ascii="Calibri" w:eastAsia="Calibri" w:hAnsi="Calibri" w:cs="Times New Roman"/>
    </w:rPr>
  </w:style>
  <w:style w:type="paragraph" w:customStyle="1" w:styleId="Default">
    <w:name w:val="Default"/>
    <w:rsid w:val="00FE3A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E9"/>
    <w:rPr>
      <w:rFonts w:ascii="Tahoma" w:hAnsi="Tahoma" w:cs="Tahoma"/>
      <w:sz w:val="16"/>
      <w:szCs w:val="16"/>
    </w:rPr>
  </w:style>
  <w:style w:type="character" w:customStyle="1" w:styleId="Heading2Char">
    <w:name w:val="Heading 2 Char"/>
    <w:basedOn w:val="DefaultParagraphFont"/>
    <w:link w:val="Heading2"/>
    <w:uiPriority w:val="9"/>
    <w:rsid w:val="00A117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C3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939"/>
  </w:style>
  <w:style w:type="character" w:styleId="CommentReference">
    <w:name w:val="annotation reference"/>
    <w:basedOn w:val="DefaultParagraphFont"/>
    <w:uiPriority w:val="99"/>
    <w:semiHidden/>
    <w:unhideWhenUsed/>
    <w:rsid w:val="003B3873"/>
    <w:rPr>
      <w:sz w:val="16"/>
      <w:szCs w:val="16"/>
    </w:rPr>
  </w:style>
  <w:style w:type="paragraph" w:styleId="CommentText">
    <w:name w:val="annotation text"/>
    <w:basedOn w:val="Normal"/>
    <w:link w:val="CommentTextChar"/>
    <w:uiPriority w:val="99"/>
    <w:semiHidden/>
    <w:unhideWhenUsed/>
    <w:rsid w:val="003B3873"/>
    <w:pPr>
      <w:spacing w:line="240" w:lineRule="auto"/>
    </w:pPr>
    <w:rPr>
      <w:sz w:val="20"/>
      <w:szCs w:val="20"/>
    </w:rPr>
  </w:style>
  <w:style w:type="character" w:customStyle="1" w:styleId="CommentTextChar">
    <w:name w:val="Comment Text Char"/>
    <w:basedOn w:val="DefaultParagraphFont"/>
    <w:link w:val="CommentText"/>
    <w:uiPriority w:val="99"/>
    <w:semiHidden/>
    <w:rsid w:val="003B3873"/>
    <w:rPr>
      <w:sz w:val="20"/>
      <w:szCs w:val="20"/>
    </w:rPr>
  </w:style>
  <w:style w:type="paragraph" w:styleId="CommentSubject">
    <w:name w:val="annotation subject"/>
    <w:basedOn w:val="CommentText"/>
    <w:next w:val="CommentText"/>
    <w:link w:val="CommentSubjectChar"/>
    <w:uiPriority w:val="99"/>
    <w:semiHidden/>
    <w:unhideWhenUsed/>
    <w:rsid w:val="003B3873"/>
    <w:rPr>
      <w:b/>
      <w:bCs/>
    </w:rPr>
  </w:style>
  <w:style w:type="character" w:customStyle="1" w:styleId="CommentSubjectChar">
    <w:name w:val="Comment Subject Char"/>
    <w:basedOn w:val="CommentTextChar"/>
    <w:link w:val="CommentSubject"/>
    <w:uiPriority w:val="99"/>
    <w:semiHidden/>
    <w:rsid w:val="003B3873"/>
    <w:rPr>
      <w:b/>
      <w:bCs/>
    </w:rPr>
  </w:style>
  <w:style w:type="character" w:customStyle="1" w:styleId="Heading1Char">
    <w:name w:val="Heading 1 Char"/>
    <w:basedOn w:val="DefaultParagraphFont"/>
    <w:link w:val="Heading1"/>
    <w:uiPriority w:val="9"/>
    <w:rsid w:val="00690E1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0E1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0079041">
      <w:bodyDiv w:val="1"/>
      <w:marLeft w:val="0"/>
      <w:marRight w:val="0"/>
      <w:marTop w:val="0"/>
      <w:marBottom w:val="0"/>
      <w:divBdr>
        <w:top w:val="none" w:sz="0" w:space="0" w:color="auto"/>
        <w:left w:val="none" w:sz="0" w:space="0" w:color="auto"/>
        <w:bottom w:val="none" w:sz="0" w:space="0" w:color="auto"/>
        <w:right w:val="none" w:sz="0" w:space="0" w:color="auto"/>
      </w:divBdr>
      <w:divsChild>
        <w:div w:id="631862880">
          <w:marLeft w:val="547"/>
          <w:marRight w:val="0"/>
          <w:marTop w:val="115"/>
          <w:marBottom w:val="0"/>
          <w:divBdr>
            <w:top w:val="none" w:sz="0" w:space="0" w:color="auto"/>
            <w:left w:val="none" w:sz="0" w:space="0" w:color="auto"/>
            <w:bottom w:val="none" w:sz="0" w:space="0" w:color="auto"/>
            <w:right w:val="none" w:sz="0" w:space="0" w:color="auto"/>
          </w:divBdr>
        </w:div>
        <w:div w:id="1779451481">
          <w:marLeft w:val="1166"/>
          <w:marRight w:val="0"/>
          <w:marTop w:val="106"/>
          <w:marBottom w:val="0"/>
          <w:divBdr>
            <w:top w:val="none" w:sz="0" w:space="0" w:color="auto"/>
            <w:left w:val="none" w:sz="0" w:space="0" w:color="auto"/>
            <w:bottom w:val="none" w:sz="0" w:space="0" w:color="auto"/>
            <w:right w:val="none" w:sz="0" w:space="0" w:color="auto"/>
          </w:divBdr>
        </w:div>
        <w:div w:id="1407143198">
          <w:marLeft w:val="1166"/>
          <w:marRight w:val="0"/>
          <w:marTop w:val="106"/>
          <w:marBottom w:val="0"/>
          <w:divBdr>
            <w:top w:val="none" w:sz="0" w:space="0" w:color="auto"/>
            <w:left w:val="none" w:sz="0" w:space="0" w:color="auto"/>
            <w:bottom w:val="none" w:sz="0" w:space="0" w:color="auto"/>
            <w:right w:val="none" w:sz="0" w:space="0" w:color="auto"/>
          </w:divBdr>
        </w:div>
        <w:div w:id="513492907">
          <w:marLeft w:val="1166"/>
          <w:marRight w:val="0"/>
          <w:marTop w:val="106"/>
          <w:marBottom w:val="0"/>
          <w:divBdr>
            <w:top w:val="none" w:sz="0" w:space="0" w:color="auto"/>
            <w:left w:val="none" w:sz="0" w:space="0" w:color="auto"/>
            <w:bottom w:val="none" w:sz="0" w:space="0" w:color="auto"/>
            <w:right w:val="none" w:sz="0" w:space="0" w:color="auto"/>
          </w:divBdr>
        </w:div>
        <w:div w:id="144781963">
          <w:marLeft w:val="1800"/>
          <w:marRight w:val="0"/>
          <w:marTop w:val="96"/>
          <w:marBottom w:val="0"/>
          <w:divBdr>
            <w:top w:val="none" w:sz="0" w:space="0" w:color="auto"/>
            <w:left w:val="none" w:sz="0" w:space="0" w:color="auto"/>
            <w:bottom w:val="none" w:sz="0" w:space="0" w:color="auto"/>
            <w:right w:val="none" w:sz="0" w:space="0" w:color="auto"/>
          </w:divBdr>
        </w:div>
      </w:divsChild>
    </w:div>
    <w:div w:id="7582577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384">
          <w:marLeft w:val="0"/>
          <w:marRight w:val="0"/>
          <w:marTop w:val="0"/>
          <w:marBottom w:val="0"/>
          <w:divBdr>
            <w:top w:val="none" w:sz="0" w:space="0" w:color="auto"/>
            <w:left w:val="none" w:sz="0" w:space="0" w:color="auto"/>
            <w:bottom w:val="none" w:sz="0" w:space="0" w:color="auto"/>
            <w:right w:val="none" w:sz="0" w:space="0" w:color="auto"/>
          </w:divBdr>
          <w:divsChild>
            <w:div w:id="1647393030">
              <w:marLeft w:val="0"/>
              <w:marRight w:val="0"/>
              <w:marTop w:val="0"/>
              <w:marBottom w:val="0"/>
              <w:divBdr>
                <w:top w:val="none" w:sz="0" w:space="0" w:color="auto"/>
                <w:left w:val="none" w:sz="0" w:space="0" w:color="auto"/>
                <w:bottom w:val="none" w:sz="0" w:space="0" w:color="auto"/>
                <w:right w:val="none" w:sz="0" w:space="0" w:color="auto"/>
              </w:divBdr>
              <w:divsChild>
                <w:div w:id="180319299">
                  <w:marLeft w:val="0"/>
                  <w:marRight w:val="0"/>
                  <w:marTop w:val="0"/>
                  <w:marBottom w:val="0"/>
                  <w:divBdr>
                    <w:top w:val="none" w:sz="0" w:space="0" w:color="auto"/>
                    <w:left w:val="none" w:sz="0" w:space="0" w:color="auto"/>
                    <w:bottom w:val="none" w:sz="0" w:space="0" w:color="auto"/>
                    <w:right w:val="none" w:sz="0" w:space="0" w:color="auto"/>
                  </w:divBdr>
                  <w:divsChild>
                    <w:div w:id="1081292337">
                      <w:marLeft w:val="0"/>
                      <w:marRight w:val="0"/>
                      <w:marTop w:val="115"/>
                      <w:marBottom w:val="0"/>
                      <w:divBdr>
                        <w:top w:val="none" w:sz="0" w:space="0" w:color="auto"/>
                        <w:left w:val="none" w:sz="0" w:space="0" w:color="auto"/>
                        <w:bottom w:val="none" w:sz="0" w:space="0" w:color="auto"/>
                        <w:right w:val="none" w:sz="0" w:space="0" w:color="auto"/>
                      </w:divBdr>
                      <w:divsChild>
                        <w:div w:id="603004161">
                          <w:marLeft w:val="0"/>
                          <w:marRight w:val="0"/>
                          <w:marTop w:val="0"/>
                          <w:marBottom w:val="0"/>
                          <w:divBdr>
                            <w:top w:val="none" w:sz="0" w:space="0" w:color="auto"/>
                            <w:left w:val="none" w:sz="0" w:space="0" w:color="auto"/>
                            <w:bottom w:val="none" w:sz="0" w:space="0" w:color="auto"/>
                            <w:right w:val="none" w:sz="0" w:space="0" w:color="auto"/>
                          </w:divBdr>
                          <w:divsChild>
                            <w:div w:id="852497330">
                              <w:marLeft w:val="0"/>
                              <w:marRight w:val="0"/>
                              <w:marTop w:val="0"/>
                              <w:marBottom w:val="0"/>
                              <w:divBdr>
                                <w:top w:val="none" w:sz="0" w:space="0" w:color="auto"/>
                                <w:left w:val="none" w:sz="0" w:space="0" w:color="auto"/>
                                <w:bottom w:val="none" w:sz="0" w:space="0" w:color="auto"/>
                                <w:right w:val="none" w:sz="0" w:space="0" w:color="auto"/>
                              </w:divBdr>
                              <w:divsChild>
                                <w:div w:id="1274166127">
                                  <w:marLeft w:val="0"/>
                                  <w:marRight w:val="0"/>
                                  <w:marTop w:val="0"/>
                                  <w:marBottom w:val="0"/>
                                  <w:divBdr>
                                    <w:top w:val="none" w:sz="0" w:space="0" w:color="auto"/>
                                    <w:left w:val="none" w:sz="0" w:space="0" w:color="auto"/>
                                    <w:bottom w:val="none" w:sz="0" w:space="0" w:color="auto"/>
                                    <w:right w:val="none" w:sz="0" w:space="0" w:color="auto"/>
                                  </w:divBdr>
                                  <w:divsChild>
                                    <w:div w:id="1675183761">
                                      <w:marLeft w:val="0"/>
                                      <w:marRight w:val="0"/>
                                      <w:marTop w:val="0"/>
                                      <w:marBottom w:val="0"/>
                                      <w:divBdr>
                                        <w:top w:val="none" w:sz="0" w:space="0" w:color="auto"/>
                                        <w:left w:val="none" w:sz="0" w:space="0" w:color="auto"/>
                                        <w:bottom w:val="none" w:sz="0" w:space="0" w:color="auto"/>
                                        <w:right w:val="none" w:sz="0" w:space="0" w:color="auto"/>
                                      </w:divBdr>
                                      <w:divsChild>
                                        <w:div w:id="1643582041">
                                          <w:marLeft w:val="0"/>
                                          <w:marRight w:val="0"/>
                                          <w:marTop w:val="0"/>
                                          <w:marBottom w:val="0"/>
                                          <w:divBdr>
                                            <w:top w:val="none" w:sz="0" w:space="0" w:color="auto"/>
                                            <w:left w:val="none" w:sz="0" w:space="0" w:color="auto"/>
                                            <w:bottom w:val="none" w:sz="0" w:space="0" w:color="auto"/>
                                            <w:right w:val="none" w:sz="0" w:space="0" w:color="auto"/>
                                          </w:divBdr>
                                          <w:divsChild>
                                            <w:div w:id="19387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1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lissa.wood@aciar.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huang@aciar.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onnie.anderson-smith@aciar.gov.au" TargetMode="External"/><Relationship Id="rId4" Type="http://schemas.openxmlformats.org/officeDocument/2006/relationships/settings" Target="settings.xml"/><Relationship Id="rId9" Type="http://schemas.openxmlformats.org/officeDocument/2006/relationships/hyperlink" Target="mailto:wendy.henderson@aciar.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FEDD2-F7F3-4894-BD0F-E697EC53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11859</Characters>
  <Application>Microsoft Office Word</Application>
  <DocSecurity>0</DocSecurity>
  <Lines>224</Lines>
  <Paragraphs>77</Paragraphs>
  <ScaleCrop>false</ScaleCrop>
  <HeadingPairs>
    <vt:vector size="2" baseType="variant">
      <vt:variant>
        <vt:lpstr>Title</vt:lpstr>
      </vt:variant>
      <vt:variant>
        <vt:i4>1</vt:i4>
      </vt:variant>
    </vt:vector>
  </HeadingPairs>
  <TitlesOfParts>
    <vt:vector size="1" baseType="lpstr">
      <vt:lpstr>Text for Cable_x000d_Australian International Food Security Centre – update on progress_x000d__x000d_Summary_x000d__x000d__x000d_Detail_x000d__x000d_Consultations_x000d_Workshops_x000d_AIFSC Strategy and Program design_x000d_Office in Africa_x000d_Fast Track Projects and Scop</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Cable_x000d_Australian International Food Security Centre – update on progress_x000d__x000d_Summary_x000d__x000d__x000d_Detail_x000d__x000d_Consultations_x000d_Workshops_x000d_AIFSC Strategy and Program design_x000d_Office in Africa_x000d_Fast Track Projects and Scop</dc:title>
  <dc:creator>Anderson-Smith, Bronnie</dc:creator>
  <cp:lastModifiedBy>anderson-smith</cp:lastModifiedBy>
  <cp:revision>2</cp:revision>
  <cp:lastPrinted>2012-05-11T02:39:00Z</cp:lastPrinted>
  <dcterms:created xsi:type="dcterms:W3CDTF">2012-05-11T02:40:00Z</dcterms:created>
  <dcterms:modified xsi:type="dcterms:W3CDTF">2012-05-11T02:40:00Z</dcterms:modified>
</cp:coreProperties>
</file>